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F82679" w14:textId="5BCEEC7B" w:rsidR="00051AAB" w:rsidRPr="00FD6BC7" w:rsidRDefault="00051AAB" w:rsidP="00051AAB">
      <w:pPr>
        <w:pStyle w:val="3GPPHeader"/>
        <w:spacing w:after="60"/>
        <w:rPr>
          <w:sz w:val="32"/>
          <w:szCs w:val="32"/>
          <w:highlight w:val="yellow"/>
          <w:lang w:val="en-US"/>
        </w:rPr>
      </w:pPr>
      <w:bookmarkStart w:id="0" w:name="_Hlk512852793"/>
      <w:r>
        <w:rPr>
          <w:lang w:val="en-US"/>
        </w:rPr>
        <w:t>3GPP TSG-RAN WG2 #10</w:t>
      </w:r>
      <w:r w:rsidRPr="00FD6BC7">
        <w:rPr>
          <w:lang w:val="en-US"/>
        </w:rPr>
        <w:t>5</w:t>
      </w:r>
      <w:r w:rsidRPr="00FD6BC7">
        <w:rPr>
          <w:lang w:val="en-US"/>
        </w:rPr>
        <w:tab/>
      </w:r>
      <w:r w:rsidRPr="00FD6BC7">
        <w:rPr>
          <w:sz w:val="32"/>
          <w:szCs w:val="32"/>
          <w:lang w:val="en-US"/>
        </w:rPr>
        <w:t xml:space="preserve"> TDoc </w:t>
      </w:r>
      <w:bookmarkStart w:id="1" w:name="_GoBack"/>
      <w:r w:rsidR="00773C57" w:rsidRPr="00773C57">
        <w:rPr>
          <w:sz w:val="32"/>
          <w:szCs w:val="32"/>
          <w:lang w:val="en-US"/>
        </w:rPr>
        <w:t>R2-1901663</w:t>
      </w:r>
      <w:bookmarkEnd w:id="1"/>
    </w:p>
    <w:bookmarkEnd w:id="0"/>
    <w:p w14:paraId="07E8E2FA" w14:textId="77777777" w:rsidR="00051AAB" w:rsidRDefault="00051AAB" w:rsidP="00051AAB">
      <w:pPr>
        <w:pStyle w:val="CRCoverPage"/>
        <w:outlineLvl w:val="0"/>
        <w:rPr>
          <w:b/>
          <w:noProof/>
          <w:sz w:val="24"/>
        </w:rPr>
      </w:pPr>
      <w:r>
        <w:rPr>
          <w:b/>
          <w:noProof/>
          <w:sz w:val="24"/>
        </w:rPr>
        <w:t>Athens, Greece, 25</w:t>
      </w:r>
      <w:r>
        <w:rPr>
          <w:b/>
          <w:noProof/>
          <w:sz w:val="24"/>
          <w:vertAlign w:val="superscript"/>
        </w:rPr>
        <w:t xml:space="preserve">th </w:t>
      </w:r>
      <w:r>
        <w:rPr>
          <w:b/>
          <w:noProof/>
          <w:sz w:val="24"/>
        </w:rPr>
        <w:t>February – 1</w:t>
      </w:r>
      <w:r w:rsidRPr="007C7168">
        <w:rPr>
          <w:b/>
          <w:noProof/>
          <w:sz w:val="24"/>
          <w:vertAlign w:val="superscript"/>
        </w:rPr>
        <w:t>st</w:t>
      </w:r>
      <w:r>
        <w:rPr>
          <w:b/>
          <w:noProof/>
          <w:sz w:val="24"/>
        </w:rPr>
        <w:t xml:space="preserve"> March 2019</w:t>
      </w:r>
    </w:p>
    <w:p w14:paraId="0C5848CC" w14:textId="77777777" w:rsidR="00051AAB" w:rsidRPr="0025196E" w:rsidRDefault="00051AAB" w:rsidP="00051AAB">
      <w:pPr>
        <w:pStyle w:val="3GPPHeader"/>
        <w:rPr>
          <w:lang w:val="en-US"/>
        </w:rPr>
      </w:pPr>
    </w:p>
    <w:p w14:paraId="31ED6186" w14:textId="2F484931" w:rsidR="00051AAB" w:rsidRPr="00641125" w:rsidRDefault="00051AAB" w:rsidP="00051AAB">
      <w:pPr>
        <w:pStyle w:val="3GPPHeader"/>
        <w:rPr>
          <w:sz w:val="22"/>
          <w:lang w:val="en-US"/>
        </w:rPr>
      </w:pPr>
      <w:r w:rsidRPr="00641125">
        <w:rPr>
          <w:sz w:val="22"/>
          <w:lang w:val="en-US"/>
        </w:rPr>
        <w:t>Agenda Item:</w:t>
      </w:r>
      <w:r w:rsidRPr="00641125">
        <w:rPr>
          <w:sz w:val="22"/>
          <w:lang w:val="en-US"/>
        </w:rPr>
        <w:tab/>
      </w:r>
      <w:r w:rsidR="00242EF2" w:rsidRPr="00242EF2">
        <w:rPr>
          <w:sz w:val="22"/>
        </w:rPr>
        <w:t>11.4.3</w:t>
      </w:r>
    </w:p>
    <w:p w14:paraId="7AC319FB"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C8BD41" w14:textId="77777777" w:rsidR="00E90E49" w:rsidRPr="00CE0424" w:rsidRDefault="003D3C45" w:rsidP="00311702">
      <w:pPr>
        <w:pStyle w:val="3GPPHeader"/>
        <w:rPr>
          <w:sz w:val="22"/>
        </w:rPr>
      </w:pPr>
      <w:r>
        <w:rPr>
          <w:sz w:val="22"/>
        </w:rPr>
        <w:t>Title:</w:t>
      </w:r>
      <w:r w:rsidR="00E90E49" w:rsidRPr="00CE0424">
        <w:rPr>
          <w:sz w:val="22"/>
        </w:rPr>
        <w:tab/>
      </w:r>
      <w:r w:rsidR="00D51955" w:rsidRPr="002B2046">
        <w:rPr>
          <w:sz w:val="22"/>
          <w:lang w:val="en-US"/>
        </w:rPr>
        <w:t xml:space="preserve">NR Uu </w:t>
      </w:r>
      <w:r w:rsidR="00D51955">
        <w:rPr>
          <w:sz w:val="22"/>
          <w:lang w:val="en-US"/>
        </w:rPr>
        <w:t>E</w:t>
      </w:r>
      <w:r w:rsidR="00D51955" w:rsidRPr="002B2046">
        <w:rPr>
          <w:sz w:val="22"/>
          <w:lang w:val="en-US"/>
        </w:rPr>
        <w:t>nhancements</w:t>
      </w:r>
      <w:r w:rsidR="00D51955" w:rsidRPr="0025196E">
        <w:rPr>
          <w:sz w:val="22"/>
          <w:lang w:val="en-US"/>
        </w:rPr>
        <w:t xml:space="preserve"> for </w:t>
      </w:r>
      <w:r w:rsidR="00D51955">
        <w:rPr>
          <w:sz w:val="22"/>
          <w:lang w:val="en-US"/>
        </w:rPr>
        <w:t>A</w:t>
      </w:r>
      <w:r w:rsidR="00D51955" w:rsidRPr="0025196E">
        <w:rPr>
          <w:sz w:val="22"/>
          <w:lang w:val="en-US"/>
        </w:rPr>
        <w:t xml:space="preserve">dvanced V2X </w:t>
      </w:r>
      <w:r w:rsidR="00D51955">
        <w:rPr>
          <w:sz w:val="22"/>
          <w:lang w:val="en-US"/>
        </w:rPr>
        <w:t>U</w:t>
      </w:r>
      <w:r w:rsidR="00D51955" w:rsidRPr="0025196E">
        <w:rPr>
          <w:sz w:val="22"/>
          <w:lang w:val="en-US"/>
        </w:rPr>
        <w:t xml:space="preserve">se </w:t>
      </w:r>
      <w:r w:rsidR="00D51955">
        <w:rPr>
          <w:sz w:val="22"/>
          <w:lang w:val="en-US"/>
        </w:rPr>
        <w:t>C</w:t>
      </w:r>
      <w:r w:rsidR="00D51955" w:rsidRPr="0025196E">
        <w:rPr>
          <w:sz w:val="22"/>
          <w:lang w:val="en-US"/>
        </w:rPr>
        <w:t>ases</w:t>
      </w:r>
      <w:r w:rsidR="00EF50DC">
        <w:rPr>
          <w:sz w:val="22"/>
        </w:rPr>
        <w:t xml:space="preserve"> </w:t>
      </w:r>
    </w:p>
    <w:p w14:paraId="15111EE3" w14:textId="77777777" w:rsidR="00E90E49" w:rsidRPr="00CE0424" w:rsidRDefault="00E90E49" w:rsidP="00D546FF">
      <w:pPr>
        <w:pStyle w:val="3GPPHeader"/>
        <w:rPr>
          <w:sz w:val="22"/>
        </w:rPr>
      </w:pPr>
      <w:r w:rsidRPr="00CE0424">
        <w:rPr>
          <w:sz w:val="22"/>
        </w:rPr>
        <w:t>Document for:</w:t>
      </w:r>
      <w:r w:rsidRPr="00CE0424">
        <w:rPr>
          <w:sz w:val="22"/>
        </w:rPr>
        <w:tab/>
      </w:r>
      <w:r w:rsidRPr="007242BC">
        <w:rPr>
          <w:sz w:val="22"/>
        </w:rPr>
        <w:t>Discussion, Decision</w:t>
      </w:r>
    </w:p>
    <w:p w14:paraId="4CDAADC0" w14:textId="77777777" w:rsidR="00E90E49" w:rsidRPr="00CE0424" w:rsidRDefault="00E90E49" w:rsidP="00E90E49"/>
    <w:p w14:paraId="7C487CEE" w14:textId="77777777" w:rsidR="00E90E49" w:rsidRDefault="00E90E49" w:rsidP="00CE0424">
      <w:pPr>
        <w:pStyle w:val="Heading1"/>
      </w:pPr>
      <w:bookmarkStart w:id="2" w:name="_Ref466049030"/>
      <w:r w:rsidRPr="00CE0424">
        <w:t>Introduction</w:t>
      </w:r>
      <w:bookmarkEnd w:id="2"/>
    </w:p>
    <w:p w14:paraId="03EDC308" w14:textId="77777777" w:rsidR="00590094" w:rsidRPr="0025196E" w:rsidRDefault="00590094" w:rsidP="00590094">
      <w:pPr>
        <w:pStyle w:val="BodyText"/>
        <w:rPr>
          <w:lang w:val="en-US"/>
        </w:rPr>
      </w:pPr>
      <w:bookmarkStart w:id="3" w:name="_Ref458784108"/>
      <w:bookmarkStart w:id="4" w:name="_Ref489281230"/>
      <w:bookmarkStart w:id="5" w:name="_Ref458381469"/>
      <w:r w:rsidRPr="0025196E">
        <w:rPr>
          <w:lang w:val="en-US"/>
        </w:rPr>
        <w:t>Uu enhancements for advanced V2X use cases is one of the objectives of the NR V2X SI for Rel.16 [1]. It first aims at evaluating whether Rel-15 NR Uu and LTE Uu interfaces can support advanced V2X use cases, and then study possible enhancements. On this topic, the following was agreed during RAN1#94bis</w:t>
      </w:r>
      <w:r w:rsidRPr="00066236">
        <w:rPr>
          <w:lang w:val="en-US"/>
        </w:rPr>
        <w:t xml:space="preserve">, </w:t>
      </w:r>
      <w:r w:rsidRPr="0025196E">
        <w:rPr>
          <w:lang w:val="en-US"/>
        </w:rPr>
        <w:t>RAN1#95</w:t>
      </w:r>
      <w:r w:rsidRPr="00066236">
        <w:rPr>
          <w:lang w:val="en-US"/>
        </w:rPr>
        <w:t xml:space="preserve"> and RAN1#ah1901</w:t>
      </w:r>
      <w:r w:rsidRPr="0025196E">
        <w:rPr>
          <w:lang w:val="en-US"/>
        </w:rPr>
        <w:t>.</w:t>
      </w:r>
    </w:p>
    <w:tbl>
      <w:tblPr>
        <w:tblStyle w:val="TableGrid"/>
        <w:tblW w:w="0" w:type="auto"/>
        <w:tblLook w:val="04A0" w:firstRow="1" w:lastRow="0" w:firstColumn="1" w:lastColumn="0" w:noHBand="0" w:noVBand="1"/>
      </w:tblPr>
      <w:tblGrid>
        <w:gridCol w:w="9629"/>
      </w:tblGrid>
      <w:tr w:rsidR="00590094" w:rsidRPr="00066236" w14:paraId="43134C10" w14:textId="77777777" w:rsidTr="0003186C">
        <w:tc>
          <w:tcPr>
            <w:tcW w:w="9629" w:type="dxa"/>
          </w:tcPr>
          <w:p w14:paraId="535FB417" w14:textId="77777777" w:rsidR="00590094" w:rsidRPr="00BA6311" w:rsidRDefault="00590094" w:rsidP="0003186C">
            <w:pPr>
              <w:spacing w:before="240"/>
              <w:rPr>
                <w:b/>
                <w:lang w:eastAsia="x-none"/>
              </w:rPr>
            </w:pPr>
            <w:r w:rsidRPr="00BA6311">
              <w:rPr>
                <w:highlight w:val="green"/>
                <w:lang w:eastAsia="x-none"/>
              </w:rPr>
              <w:t>Agreements</w:t>
            </w:r>
            <w:r w:rsidRPr="00BA6311">
              <w:rPr>
                <w:b/>
                <w:lang w:eastAsia="x-none"/>
              </w:rPr>
              <w:t>:</w:t>
            </w:r>
          </w:p>
          <w:p w14:paraId="198CBA50" w14:textId="77777777" w:rsidR="00590094" w:rsidRPr="0025196E" w:rsidRDefault="00590094" w:rsidP="006807B6">
            <w:pPr>
              <w:numPr>
                <w:ilvl w:val="0"/>
                <w:numId w:val="13"/>
              </w:numPr>
              <w:spacing w:after="0"/>
              <w:rPr>
                <w:b/>
                <w:lang w:val="en-US" w:eastAsia="x-none"/>
              </w:rPr>
            </w:pPr>
            <w:r w:rsidRPr="0025196E">
              <w:rPr>
                <w:lang w:val="en-US"/>
              </w:rPr>
              <w:t xml:space="preserve">For Uu for advanced V2X use cases, NR supports having multiple active UL configured grants in a given BWP in a given cell. </w:t>
            </w:r>
          </w:p>
          <w:p w14:paraId="46D44E60" w14:textId="77777777" w:rsidR="00590094" w:rsidRPr="00BA6311" w:rsidRDefault="00590094" w:rsidP="006807B6">
            <w:pPr>
              <w:numPr>
                <w:ilvl w:val="1"/>
                <w:numId w:val="13"/>
              </w:numPr>
              <w:spacing w:after="0"/>
              <w:rPr>
                <w:b/>
                <w:lang w:eastAsia="x-none"/>
              </w:rPr>
            </w:pPr>
            <w:r w:rsidRPr="00BA6311">
              <w:t>Details FFS</w:t>
            </w:r>
          </w:p>
          <w:p w14:paraId="59CFA55F" w14:textId="77777777" w:rsidR="00590094" w:rsidRPr="00D83258" w:rsidRDefault="00590094" w:rsidP="0003186C">
            <w:pPr>
              <w:rPr>
                <w:lang w:eastAsia="x-none"/>
              </w:rPr>
            </w:pPr>
            <w:r w:rsidRPr="00D83258">
              <w:rPr>
                <w:highlight w:val="green"/>
                <w:lang w:eastAsia="x-none"/>
              </w:rPr>
              <w:t>Agreements</w:t>
            </w:r>
            <w:r w:rsidRPr="00D83258">
              <w:rPr>
                <w:lang w:eastAsia="x-none"/>
              </w:rPr>
              <w:t>:</w:t>
            </w:r>
          </w:p>
          <w:p w14:paraId="0E0807F4" w14:textId="77777777" w:rsidR="00590094" w:rsidRPr="0025196E" w:rsidRDefault="00590094" w:rsidP="006807B6">
            <w:pPr>
              <w:numPr>
                <w:ilvl w:val="0"/>
                <w:numId w:val="14"/>
              </w:numPr>
              <w:spacing w:after="0"/>
              <w:rPr>
                <w:lang w:val="en-US"/>
              </w:rPr>
            </w:pPr>
            <w:r w:rsidRPr="0025196E">
              <w:rPr>
                <w:lang w:val="en-US"/>
              </w:rPr>
              <w:t>NR supports that UE reports assistance information to the gNB, consisting of at least (with details FFS):</w:t>
            </w:r>
          </w:p>
          <w:p w14:paraId="6525D855" w14:textId="77777777" w:rsidR="00590094" w:rsidRPr="0025196E" w:rsidRDefault="00590094" w:rsidP="006807B6">
            <w:pPr>
              <w:numPr>
                <w:ilvl w:val="1"/>
                <w:numId w:val="14"/>
              </w:numPr>
              <w:spacing w:after="0"/>
              <w:rPr>
                <w:lang w:val="en-US"/>
              </w:rPr>
            </w:pPr>
            <w:r w:rsidRPr="0025196E">
              <w:rPr>
                <w:lang w:val="en-US"/>
              </w:rPr>
              <w:t xml:space="preserve">UE-related geographic information (e.g., position). </w:t>
            </w:r>
          </w:p>
          <w:p w14:paraId="77E913A9" w14:textId="77777777" w:rsidR="00590094" w:rsidRPr="0025196E" w:rsidRDefault="00590094" w:rsidP="006807B6">
            <w:pPr>
              <w:numPr>
                <w:ilvl w:val="1"/>
                <w:numId w:val="14"/>
              </w:numPr>
              <w:rPr>
                <w:lang w:val="en-US"/>
              </w:rPr>
            </w:pPr>
            <w:r w:rsidRPr="0025196E">
              <w:rPr>
                <w:lang w:val="en-US"/>
              </w:rPr>
              <w:t>Reports of Uu V2X traffic-related information (at least for periodic traffic).</w:t>
            </w:r>
          </w:p>
          <w:p w14:paraId="43A431FB" w14:textId="77777777" w:rsidR="00590094" w:rsidRDefault="00590094" w:rsidP="0003186C">
            <w:pPr>
              <w:ind w:left="1440" w:hanging="1440"/>
              <w:rPr>
                <w:rFonts w:ascii="Times" w:hAnsi="Times"/>
                <w:lang w:eastAsia="x-none"/>
              </w:rPr>
            </w:pPr>
            <w:r>
              <w:rPr>
                <w:highlight w:val="green"/>
                <w:lang w:eastAsia="x-none"/>
              </w:rPr>
              <w:t>Agreements</w:t>
            </w:r>
            <w:r>
              <w:rPr>
                <w:lang w:eastAsia="x-none"/>
              </w:rPr>
              <w:t>:</w:t>
            </w:r>
          </w:p>
          <w:p w14:paraId="0D1E4021" w14:textId="77777777" w:rsidR="00590094" w:rsidRDefault="00590094" w:rsidP="006807B6">
            <w:pPr>
              <w:pStyle w:val="ListParagraph"/>
              <w:numPr>
                <w:ilvl w:val="0"/>
                <w:numId w:val="15"/>
              </w:numPr>
              <w:spacing w:after="0"/>
              <w:jc w:val="both"/>
              <w:rPr>
                <w:rFonts w:cs="Arial"/>
              </w:rPr>
            </w:pPr>
            <w:r>
              <w:rPr>
                <w:rFonts w:cs="Arial"/>
              </w:rPr>
              <w:t xml:space="preserve">DCI is used to identify the type-2 UL configured grant to be activated or released. </w:t>
            </w:r>
          </w:p>
          <w:p w14:paraId="5C8EF293" w14:textId="77777777" w:rsidR="00590094" w:rsidRDefault="00590094" w:rsidP="006807B6">
            <w:pPr>
              <w:pStyle w:val="ListParagraph"/>
              <w:numPr>
                <w:ilvl w:val="1"/>
                <w:numId w:val="15"/>
              </w:numPr>
              <w:spacing w:after="0"/>
              <w:jc w:val="both"/>
              <w:rPr>
                <w:rFonts w:cs="Arial"/>
              </w:rPr>
            </w:pPr>
            <w:r>
              <w:rPr>
                <w:rFonts w:cs="Arial"/>
              </w:rPr>
              <w:t>FFS Single DCI for multiple type-2 UL configured grants.</w:t>
            </w:r>
          </w:p>
          <w:p w14:paraId="72FCE144" w14:textId="77777777" w:rsidR="00590094" w:rsidRDefault="00590094" w:rsidP="0003186C">
            <w:pPr>
              <w:ind w:left="1440" w:hanging="1440"/>
              <w:rPr>
                <w:rFonts w:ascii="Times" w:hAnsi="Times"/>
                <w:lang w:eastAsia="x-none"/>
              </w:rPr>
            </w:pPr>
            <w:r>
              <w:rPr>
                <w:highlight w:val="green"/>
                <w:lang w:eastAsia="x-none"/>
              </w:rPr>
              <w:t>Agreements</w:t>
            </w:r>
            <w:r>
              <w:rPr>
                <w:lang w:eastAsia="x-none"/>
              </w:rPr>
              <w:t>:</w:t>
            </w:r>
          </w:p>
          <w:p w14:paraId="6A5AF52C" w14:textId="77777777" w:rsidR="00590094" w:rsidRDefault="00590094" w:rsidP="006807B6">
            <w:pPr>
              <w:pStyle w:val="ListParagraph"/>
              <w:numPr>
                <w:ilvl w:val="0"/>
                <w:numId w:val="15"/>
              </w:numPr>
              <w:spacing w:after="0"/>
              <w:jc w:val="both"/>
              <w:rPr>
                <w:rFonts w:cs="Arial"/>
              </w:rPr>
            </w:pPr>
            <w:r>
              <w:rPr>
                <w:rFonts w:cs="Arial"/>
                <w:lang w:val="en-US"/>
              </w:rPr>
              <w:t>From RAN1 perspective,</w:t>
            </w:r>
            <w:r>
              <w:rPr>
                <w:rFonts w:cs="Arial"/>
              </w:rPr>
              <w:t xml:space="preserve"> NR UE report</w:t>
            </w:r>
            <w:r>
              <w:rPr>
                <w:rFonts w:cs="Arial"/>
                <w:lang w:val="en-US"/>
              </w:rPr>
              <w:t>ing</w:t>
            </w:r>
            <w:r>
              <w:rPr>
                <w:rFonts w:cs="Arial"/>
              </w:rPr>
              <w:t xml:space="preserve"> on Uu </w:t>
            </w:r>
            <w:r>
              <w:rPr>
                <w:rFonts w:cs="Arial"/>
                <w:lang w:val="en-US"/>
              </w:rPr>
              <w:t xml:space="preserve">that </w:t>
            </w:r>
            <w:r>
              <w:rPr>
                <w:rFonts w:cs="Arial"/>
              </w:rPr>
              <w:t xml:space="preserve">include </w:t>
            </w:r>
            <w:r>
              <w:rPr>
                <w:rFonts w:cs="Arial"/>
                <w:lang w:val="en-US"/>
              </w:rPr>
              <w:t xml:space="preserve">at least </w:t>
            </w:r>
            <w:r>
              <w:rPr>
                <w:rFonts w:cs="Arial"/>
              </w:rPr>
              <w:t>traffic periodicity, timing offset,</w:t>
            </w:r>
            <w:r>
              <w:rPr>
                <w:rFonts w:cs="Arial"/>
                <w:lang w:val="en-US"/>
              </w:rPr>
              <w:t xml:space="preserve"> and</w:t>
            </w:r>
            <w:r>
              <w:rPr>
                <w:rFonts w:cs="Arial"/>
              </w:rPr>
              <w:t xml:space="preserve"> message size </w:t>
            </w:r>
            <w:r>
              <w:rPr>
                <w:rFonts w:cs="Arial"/>
                <w:lang w:val="en-US"/>
              </w:rPr>
              <w:t>is beneficial at least for the purpose of managing multiple UL configured grants</w:t>
            </w:r>
            <w:r>
              <w:rPr>
                <w:rFonts w:cs="Arial"/>
              </w:rPr>
              <w:t>.</w:t>
            </w:r>
          </w:p>
          <w:p w14:paraId="3E7C8269" w14:textId="77777777" w:rsidR="00590094" w:rsidRPr="006015EE" w:rsidRDefault="00590094" w:rsidP="0003186C">
            <w:pPr>
              <w:ind w:left="1440" w:hanging="1440"/>
              <w:rPr>
                <w:szCs w:val="26"/>
                <w:lang w:eastAsia="x-none"/>
              </w:rPr>
            </w:pPr>
            <w:r w:rsidRPr="006015EE">
              <w:rPr>
                <w:b/>
                <w:szCs w:val="26"/>
                <w:u w:val="single"/>
                <w:lang w:eastAsia="x-none"/>
              </w:rPr>
              <w:t>Conclusion</w:t>
            </w:r>
            <w:r w:rsidRPr="006015EE">
              <w:rPr>
                <w:szCs w:val="26"/>
                <w:lang w:eastAsia="x-none"/>
              </w:rPr>
              <w:t>:</w:t>
            </w:r>
          </w:p>
          <w:p w14:paraId="49A3BF6D" w14:textId="77777777" w:rsidR="00590094" w:rsidRPr="006015EE" w:rsidRDefault="00590094" w:rsidP="006807B6">
            <w:pPr>
              <w:pStyle w:val="ListParagraph"/>
              <w:numPr>
                <w:ilvl w:val="0"/>
                <w:numId w:val="15"/>
              </w:numPr>
              <w:spacing w:after="0"/>
              <w:jc w:val="both"/>
              <w:rPr>
                <w:rFonts w:cs="Arial"/>
                <w:lang w:val="en-US"/>
              </w:rPr>
            </w:pPr>
            <w:r w:rsidRPr="006015EE">
              <w:rPr>
                <w:rFonts w:cs="Arial"/>
                <w:lang w:val="en-US"/>
              </w:rPr>
              <w:t>For this and future meetings, enhancements on Uu reporting for managing of Uu grants and configuration will be discussed in this AI (“Evaluation of Uu for advanced V2X use cases”).</w:t>
            </w:r>
          </w:p>
          <w:p w14:paraId="29F384CD" w14:textId="77777777" w:rsidR="00590094" w:rsidRPr="006015EE" w:rsidRDefault="00590094" w:rsidP="006807B6">
            <w:pPr>
              <w:pStyle w:val="ListParagraph"/>
              <w:numPr>
                <w:ilvl w:val="0"/>
                <w:numId w:val="15"/>
              </w:numPr>
              <w:spacing w:after="0"/>
              <w:jc w:val="both"/>
              <w:rPr>
                <w:rFonts w:cs="Arial"/>
                <w:lang w:val="en-US"/>
              </w:rPr>
            </w:pPr>
            <w:r w:rsidRPr="006015EE">
              <w:rPr>
                <w:rFonts w:cs="Arial"/>
                <w:lang w:val="en-US"/>
              </w:rPr>
              <w:t>For this and future meetings, enhancements on Uu reporting for managing of SL grants and configuration will be discussed in the AI “Uu-based sidelink resource allocation/configuration”.</w:t>
            </w:r>
          </w:p>
          <w:p w14:paraId="7E3A7BE5" w14:textId="77777777" w:rsidR="00590094" w:rsidRDefault="00590094" w:rsidP="0003186C">
            <w:pPr>
              <w:rPr>
                <w:rFonts w:ascii="Times" w:hAnsi="Times"/>
                <w:lang w:eastAsia="x-none"/>
              </w:rPr>
            </w:pPr>
            <w:r>
              <w:rPr>
                <w:highlight w:val="green"/>
                <w:lang w:eastAsia="x-none"/>
              </w:rPr>
              <w:t>Agreements</w:t>
            </w:r>
            <w:r>
              <w:rPr>
                <w:lang w:eastAsia="x-none"/>
              </w:rPr>
              <w:t>:</w:t>
            </w:r>
          </w:p>
          <w:p w14:paraId="24AFEEB6" w14:textId="77777777" w:rsidR="00590094" w:rsidRDefault="00590094" w:rsidP="006807B6">
            <w:pPr>
              <w:pStyle w:val="ListParagraph"/>
              <w:numPr>
                <w:ilvl w:val="0"/>
                <w:numId w:val="15"/>
              </w:numPr>
              <w:spacing w:after="0"/>
              <w:jc w:val="both"/>
              <w:rPr>
                <w:rFonts w:cs="Arial"/>
              </w:rPr>
            </w:pPr>
            <w:r>
              <w:rPr>
                <w:rFonts w:cs="Arial"/>
              </w:rPr>
              <w:t>NR supports UE reporting</w:t>
            </w:r>
            <w:r>
              <w:rPr>
                <w:rFonts w:cs="Arial"/>
                <w:lang w:val="en-US"/>
              </w:rPr>
              <w:t xml:space="preserve"> over Uu</w:t>
            </w:r>
            <w:r>
              <w:rPr>
                <w:rFonts w:cs="Arial"/>
              </w:rPr>
              <w:t xml:space="preserve"> of sidelink traffic-related information. </w:t>
            </w:r>
          </w:p>
          <w:p w14:paraId="0C6592F6" w14:textId="77777777" w:rsidR="00590094" w:rsidRDefault="00590094" w:rsidP="006807B6">
            <w:pPr>
              <w:pStyle w:val="ListParagraph"/>
              <w:numPr>
                <w:ilvl w:val="1"/>
                <w:numId w:val="15"/>
              </w:numPr>
              <w:spacing w:after="0"/>
              <w:jc w:val="both"/>
              <w:rPr>
                <w:rFonts w:cs="Arial"/>
              </w:rPr>
            </w:pPr>
            <w:r>
              <w:rPr>
                <w:rFonts w:cs="Arial"/>
                <w:lang w:val="en-US"/>
              </w:rPr>
              <w:lastRenderedPageBreak/>
              <w:t>FFS</w:t>
            </w:r>
            <w:r>
              <w:rPr>
                <w:rFonts w:cs="Arial"/>
              </w:rPr>
              <w:t xml:space="preserve"> contents.</w:t>
            </w:r>
          </w:p>
          <w:p w14:paraId="2FC3AEDA" w14:textId="77777777" w:rsidR="00590094" w:rsidRPr="00523806" w:rsidRDefault="00590094" w:rsidP="0003186C">
            <w:pPr>
              <w:rPr>
                <w:szCs w:val="26"/>
                <w:lang w:eastAsia="x-none"/>
              </w:rPr>
            </w:pPr>
            <w:r w:rsidRPr="00523806">
              <w:rPr>
                <w:b/>
                <w:szCs w:val="26"/>
                <w:u w:val="single"/>
                <w:lang w:eastAsia="x-none"/>
              </w:rPr>
              <w:t>Conclusion</w:t>
            </w:r>
            <w:r w:rsidRPr="00523806">
              <w:rPr>
                <w:szCs w:val="26"/>
                <w:lang w:eastAsia="x-none"/>
              </w:rPr>
              <w:t>:</w:t>
            </w:r>
          </w:p>
          <w:p w14:paraId="01179F9D" w14:textId="77777777" w:rsidR="00590094" w:rsidRPr="00523806" w:rsidRDefault="00590094" w:rsidP="006807B6">
            <w:pPr>
              <w:pStyle w:val="ListParagraph"/>
              <w:numPr>
                <w:ilvl w:val="0"/>
                <w:numId w:val="16"/>
              </w:numPr>
              <w:spacing w:after="0"/>
              <w:jc w:val="both"/>
              <w:rPr>
                <w:rFonts w:cs="Arial"/>
              </w:rPr>
            </w:pPr>
            <w:r w:rsidRPr="00523806">
              <w:rPr>
                <w:rFonts w:cs="Arial"/>
              </w:rPr>
              <w:t>For type 2 configured grant, discuss signalling details and whether single DCI can activate/release multiple configured grants during WI (if included in the WI).</w:t>
            </w:r>
          </w:p>
          <w:p w14:paraId="02530947" w14:textId="77777777" w:rsidR="00590094" w:rsidRPr="00523806" w:rsidRDefault="00590094" w:rsidP="0003186C">
            <w:pPr>
              <w:rPr>
                <w:highlight w:val="green"/>
                <w:lang w:eastAsia="x-none"/>
              </w:rPr>
            </w:pPr>
            <w:r w:rsidRPr="00523806">
              <w:rPr>
                <w:highlight w:val="green"/>
                <w:lang w:eastAsia="x-none"/>
              </w:rPr>
              <w:t>Agreements:</w:t>
            </w:r>
          </w:p>
          <w:p w14:paraId="4697A7F5" w14:textId="77777777" w:rsidR="00590094" w:rsidRPr="006015EE" w:rsidRDefault="00590094" w:rsidP="006807B6">
            <w:pPr>
              <w:pStyle w:val="ListParagraph"/>
              <w:numPr>
                <w:ilvl w:val="0"/>
                <w:numId w:val="16"/>
              </w:numPr>
              <w:spacing w:after="0"/>
              <w:jc w:val="both"/>
              <w:rPr>
                <w:rFonts w:cs="Arial"/>
              </w:rPr>
            </w:pPr>
            <w:r w:rsidRPr="00523806">
              <w:rPr>
                <w:rFonts w:cs="Arial"/>
              </w:rPr>
              <w:t>A UE is not expected to transmit simultaneously according to more than one UL grant (e.g., dynamic or CG) in a given BWP.</w:t>
            </w:r>
          </w:p>
        </w:tc>
      </w:tr>
    </w:tbl>
    <w:p w14:paraId="5659DC2D" w14:textId="77777777" w:rsidR="00590094" w:rsidRPr="00FD6BC7" w:rsidRDefault="00590094" w:rsidP="00590094">
      <w:pPr>
        <w:pStyle w:val="BodyText"/>
        <w:rPr>
          <w:lang w:val="en-US"/>
        </w:rPr>
      </w:pPr>
    </w:p>
    <w:p w14:paraId="5060866F" w14:textId="77777777" w:rsidR="00590094" w:rsidRPr="002B2046" w:rsidRDefault="00590094" w:rsidP="00590094">
      <w:pPr>
        <w:pStyle w:val="BodyText"/>
        <w:rPr>
          <w:rFonts w:cs="Arial"/>
          <w:lang w:val="en-US"/>
        </w:rPr>
      </w:pPr>
      <w:r w:rsidRPr="0025196E">
        <w:rPr>
          <w:lang w:val="en-US"/>
        </w:rPr>
        <w:t xml:space="preserve">In this paper, we </w:t>
      </w:r>
      <w:r w:rsidRPr="002B2046">
        <w:rPr>
          <w:lang w:val="en-US"/>
        </w:rPr>
        <w:t xml:space="preserve">propose some more enhancements on NR Uu interface to support advanced V2X use cases. </w:t>
      </w:r>
    </w:p>
    <w:p w14:paraId="2212333B" w14:textId="77777777" w:rsidR="00EA7C62" w:rsidRDefault="00FD6009" w:rsidP="00EF5829">
      <w:pPr>
        <w:pStyle w:val="Heading1"/>
      </w:pPr>
      <w:r>
        <w:t>Discussion</w:t>
      </w:r>
      <w:bookmarkEnd w:id="3"/>
      <w:bookmarkEnd w:id="4"/>
    </w:p>
    <w:p w14:paraId="2F442F48" w14:textId="77777777" w:rsidR="0045143D" w:rsidRDefault="0045143D" w:rsidP="0045143D">
      <w:pPr>
        <w:spacing w:before="240"/>
        <w:rPr>
          <w:rFonts w:cs="Arial"/>
          <w:lang w:val="en-US" w:eastAsia="ja-JP"/>
        </w:rPr>
      </w:pPr>
      <w:r w:rsidRPr="002B2046">
        <w:rPr>
          <w:rFonts w:cs="Arial"/>
          <w:lang w:val="en-US" w:eastAsia="ja-JP"/>
        </w:rPr>
        <w:t>Similar to LTE, NR Uu support DL SPS configuration. However, the supported periodicities are not well suited for V2X uses cases. For example, CAM-like periodicities are not currently supported. Moreover, very short periodicities (i.e., below 10 ms), which are required by advanced V2X use cases are not supported either. In our view, the specification should support them.</w:t>
      </w:r>
    </w:p>
    <w:p w14:paraId="65D6B69E" w14:textId="77777777" w:rsidR="0045143D" w:rsidRDefault="0045143D" w:rsidP="0045143D">
      <w:pPr>
        <w:pStyle w:val="Proposal"/>
        <w:rPr>
          <w:lang w:val="en-US"/>
        </w:rPr>
      </w:pPr>
      <w:bookmarkStart w:id="6" w:name="_Toc1060499"/>
      <w:r>
        <w:rPr>
          <w:lang w:val="en-US"/>
        </w:rPr>
        <w:t>N</w:t>
      </w:r>
      <w:r w:rsidRPr="00FD6BC7">
        <w:rPr>
          <w:lang w:val="en-US"/>
        </w:rPr>
        <w:t>R</w:t>
      </w:r>
      <w:r>
        <w:rPr>
          <w:lang w:val="en-US"/>
        </w:rPr>
        <w:t xml:space="preserve"> Uu supports DL SPS configurations with periodicities that are relevant for V2X services, including 1 and 100 ms</w:t>
      </w:r>
      <w:r w:rsidRPr="00FD6BC7">
        <w:rPr>
          <w:lang w:val="en-US"/>
        </w:rPr>
        <w:t>.</w:t>
      </w:r>
      <w:bookmarkEnd w:id="6"/>
      <w:r w:rsidRPr="002B2046" w:rsidDel="00171DBA">
        <w:rPr>
          <w:lang w:val="en-US"/>
        </w:rPr>
        <w:t xml:space="preserve"> </w:t>
      </w:r>
    </w:p>
    <w:p w14:paraId="7928C6F4" w14:textId="77777777" w:rsidR="0045143D" w:rsidRPr="002B2046" w:rsidRDefault="0045143D" w:rsidP="0045143D">
      <w:pPr>
        <w:spacing w:before="240"/>
        <w:rPr>
          <w:rFonts w:cs="Arial"/>
          <w:lang w:val="en-US" w:eastAsia="ja-JP"/>
        </w:rPr>
      </w:pPr>
      <w:r w:rsidRPr="002B2046">
        <w:rPr>
          <w:rFonts w:cs="Arial"/>
          <w:lang w:val="en-US" w:eastAsia="ja-JP"/>
        </w:rPr>
        <w:t>Furthermore, V2X use cases results in periodic and aperiodic traffic which requires to be delivered with low latency. Therefor</w:t>
      </w:r>
      <w:r w:rsidRPr="00066236">
        <w:rPr>
          <w:rFonts w:cs="Arial"/>
          <w:lang w:val="en-US" w:eastAsia="ja-JP"/>
        </w:rPr>
        <w:t>e</w:t>
      </w:r>
      <w:r w:rsidRPr="002B2046">
        <w:rPr>
          <w:rFonts w:cs="Arial"/>
          <w:lang w:val="en-US" w:eastAsia="ja-JP"/>
        </w:rPr>
        <w:t xml:space="preserve">, as in multiple UL configured grants, it is beneficial to support multiple DL SPS configurations active simultaneously. This reduces the DCI overhead which would be required in case of dynamic scheduling. </w:t>
      </w:r>
    </w:p>
    <w:p w14:paraId="2C656CA3" w14:textId="77777777" w:rsidR="0045143D" w:rsidRPr="002B2046" w:rsidRDefault="0045143D" w:rsidP="0045143D">
      <w:pPr>
        <w:pStyle w:val="Proposal"/>
        <w:rPr>
          <w:lang w:val="en-US"/>
        </w:rPr>
      </w:pPr>
      <w:bookmarkStart w:id="7" w:name="_Toc1060500"/>
      <w:r w:rsidRPr="002B2046">
        <w:rPr>
          <w:lang w:val="en-US"/>
        </w:rPr>
        <w:t xml:space="preserve">NR Uu supports </w:t>
      </w:r>
      <w:r w:rsidRPr="00FD6BC7">
        <w:rPr>
          <w:lang w:val="en-US"/>
        </w:rPr>
        <w:t>having multiple simultaneously active DL SPS configurations.</w:t>
      </w:r>
      <w:bookmarkEnd w:id="7"/>
    </w:p>
    <w:p w14:paraId="4A057591" w14:textId="77777777" w:rsidR="00F914DA" w:rsidRPr="002B2046" w:rsidRDefault="0045143D" w:rsidP="0045143D">
      <w:pPr>
        <w:spacing w:before="240"/>
        <w:rPr>
          <w:rFonts w:cs="Arial"/>
          <w:lang w:val="en-US" w:eastAsia="ja-JP"/>
        </w:rPr>
      </w:pPr>
      <w:r w:rsidRPr="002B2046">
        <w:rPr>
          <w:rFonts w:cs="Arial"/>
          <w:lang w:val="en-US" w:eastAsia="ja-JP"/>
        </w:rPr>
        <w:t xml:space="preserve">In Rel. 15 NR Uu, the UE is mandated to send HARQ feedback, i.e. ACK or NACK, after the decoding attempt of scheduled PDSCH. Transmission of NACK, however, is only useful for the gNB to distinguish between the failure cases i.e. DCI not received and PDSCH not decodable. Since the DCI in DL SPS is preconfigured, the transmission of NACK </w:t>
      </w:r>
      <w:r>
        <w:rPr>
          <w:rFonts w:cs="Arial"/>
          <w:lang w:val="en-US" w:eastAsia="ja-JP"/>
        </w:rPr>
        <w:t>might be</w:t>
      </w:r>
      <w:r w:rsidRPr="002B2046">
        <w:rPr>
          <w:rFonts w:cs="Arial"/>
          <w:lang w:val="en-US" w:eastAsia="ja-JP"/>
        </w:rPr>
        <w:t xml:space="preserve"> not required</w:t>
      </w:r>
      <w:r>
        <w:rPr>
          <w:rFonts w:cs="Arial"/>
          <w:lang w:val="en-US" w:eastAsia="ja-JP"/>
        </w:rPr>
        <w:t xml:space="preserve"> at least for certain V2X services, e.g. for those services with strict latency requirement for which more prompt dynamically scheduled retransmissions might be required</w:t>
      </w:r>
      <w:r w:rsidRPr="002B2046">
        <w:rPr>
          <w:rFonts w:cs="Arial"/>
          <w:lang w:val="en-US" w:eastAsia="ja-JP"/>
        </w:rPr>
        <w:t xml:space="preserve">. So, it is possible that the UE </w:t>
      </w:r>
      <w:r>
        <w:rPr>
          <w:rFonts w:cs="Arial"/>
          <w:lang w:val="en-US" w:eastAsia="ja-JP"/>
        </w:rPr>
        <w:t xml:space="preserve">is configured to </w:t>
      </w:r>
      <w:r w:rsidRPr="002B2046">
        <w:rPr>
          <w:rFonts w:cs="Arial"/>
          <w:lang w:val="en-US" w:eastAsia="ja-JP"/>
        </w:rPr>
        <w:t xml:space="preserve">skip the transmission of NACK in case PDSCH is not decoded. However, ACK is transmitted regularly if PDSCH can be decoded properly. </w:t>
      </w:r>
    </w:p>
    <w:p w14:paraId="4E7C1909" w14:textId="77777777" w:rsidR="0045143D" w:rsidRPr="002B2046" w:rsidRDefault="0045143D" w:rsidP="0045143D">
      <w:pPr>
        <w:pStyle w:val="Observation"/>
        <w:rPr>
          <w:lang w:val="en-US"/>
        </w:rPr>
      </w:pPr>
      <w:bookmarkStart w:id="8" w:name="_Toc1060498"/>
      <w:r w:rsidRPr="002B2046">
        <w:rPr>
          <w:lang w:val="en-US"/>
        </w:rPr>
        <w:t xml:space="preserve">NACK transmissions </w:t>
      </w:r>
      <w:r>
        <w:rPr>
          <w:lang w:val="en-US"/>
        </w:rPr>
        <w:t>might be</w:t>
      </w:r>
      <w:r w:rsidRPr="002B2046">
        <w:rPr>
          <w:lang w:val="en-US"/>
        </w:rPr>
        <w:t xml:space="preserve"> not required in case of DL SPS.</w:t>
      </w:r>
      <w:bookmarkEnd w:id="8"/>
      <w:r w:rsidRPr="002B2046">
        <w:rPr>
          <w:lang w:val="en-US"/>
        </w:rPr>
        <w:t xml:space="preserve"> </w:t>
      </w:r>
    </w:p>
    <w:p w14:paraId="09D9548D" w14:textId="77777777" w:rsidR="0045143D" w:rsidRPr="002B2046" w:rsidRDefault="0045143D" w:rsidP="0045143D">
      <w:pPr>
        <w:pStyle w:val="Proposal"/>
        <w:rPr>
          <w:lang w:val="en-US"/>
        </w:rPr>
      </w:pPr>
      <w:bookmarkStart w:id="9" w:name="_Toc1060501"/>
      <w:r w:rsidRPr="002B2046">
        <w:rPr>
          <w:lang w:val="en-US"/>
        </w:rPr>
        <w:t xml:space="preserve">UE may be configured to skip NACK transmissions when </w:t>
      </w:r>
      <w:r>
        <w:rPr>
          <w:lang w:val="en-US"/>
        </w:rPr>
        <w:t>it is configured with</w:t>
      </w:r>
      <w:r w:rsidRPr="002B2046">
        <w:rPr>
          <w:lang w:val="en-US"/>
        </w:rPr>
        <w:t xml:space="preserve"> DL SPS.</w:t>
      </w:r>
      <w:bookmarkEnd w:id="9"/>
      <w:r w:rsidRPr="002B2046">
        <w:rPr>
          <w:lang w:val="en-US"/>
        </w:rPr>
        <w:t xml:space="preserve"> </w:t>
      </w:r>
    </w:p>
    <w:p w14:paraId="718D565F" w14:textId="77777777" w:rsidR="0045143D" w:rsidRPr="002B2046" w:rsidRDefault="0045143D" w:rsidP="0045143D">
      <w:pPr>
        <w:rPr>
          <w:rFonts w:cs="Arial"/>
          <w:lang w:val="en-US" w:eastAsia="ja-JP"/>
        </w:rPr>
      </w:pPr>
      <w:r w:rsidRPr="002B2046">
        <w:rPr>
          <w:rFonts w:cs="Arial"/>
          <w:lang w:val="en-US" w:eastAsia="ja-JP"/>
        </w:rPr>
        <w:t xml:space="preserve">However, skipping NACK transmissions requires DL SPS grant confirmation similar to UL configured grant. The UE may send such confirmation using different ways and it is to be further studied by RAN1/RAN2. </w:t>
      </w:r>
    </w:p>
    <w:p w14:paraId="563780B5" w14:textId="77777777" w:rsidR="0045143D" w:rsidRPr="002B2046" w:rsidRDefault="0045143D" w:rsidP="0045143D">
      <w:pPr>
        <w:pStyle w:val="Proposal"/>
        <w:rPr>
          <w:lang w:val="en-US"/>
        </w:rPr>
      </w:pPr>
      <w:bookmarkStart w:id="10" w:name="_Toc1060502"/>
      <w:r w:rsidRPr="002B2046">
        <w:rPr>
          <w:lang w:val="en-US"/>
        </w:rPr>
        <w:t xml:space="preserve">RAN1/RAN2 </w:t>
      </w:r>
      <w:r>
        <w:rPr>
          <w:lang w:val="en-US"/>
        </w:rPr>
        <w:t>considers</w:t>
      </w:r>
      <w:r w:rsidRPr="002B2046">
        <w:rPr>
          <w:lang w:val="en-US"/>
        </w:rPr>
        <w:t xml:space="preserve"> procedures to support DL SPS confirmation </w:t>
      </w:r>
      <w:r>
        <w:rPr>
          <w:lang w:val="en-US"/>
        </w:rPr>
        <w:t>upon activation/release of DL SPS via DCI</w:t>
      </w:r>
      <w:r w:rsidRPr="002B2046">
        <w:rPr>
          <w:lang w:val="en-US"/>
        </w:rPr>
        <w:t>.</w:t>
      </w:r>
      <w:bookmarkEnd w:id="10"/>
      <w:r w:rsidRPr="002B2046">
        <w:rPr>
          <w:lang w:val="en-US"/>
        </w:rPr>
        <w:t xml:space="preserve">  </w:t>
      </w:r>
    </w:p>
    <w:p w14:paraId="2A5185E2" w14:textId="77777777" w:rsidR="0045143D" w:rsidRDefault="0045143D" w:rsidP="0045143D">
      <w:pPr>
        <w:spacing w:before="240"/>
        <w:rPr>
          <w:rFonts w:cs="Arial"/>
          <w:lang w:val="en-US" w:eastAsia="ja-JP"/>
        </w:rPr>
      </w:pPr>
      <w:r>
        <w:rPr>
          <w:rFonts w:cs="Arial"/>
          <w:lang w:val="en-US" w:eastAsia="ja-JP"/>
        </w:rPr>
        <w:lastRenderedPageBreak/>
        <w:t xml:space="preserve">Similar to the DL, we believe that also for the UL, configured UL grant confirmation should be investigated. RAN1 has agreed that it is supported the possibility to have </w:t>
      </w:r>
      <w:r w:rsidRPr="002B2046">
        <w:rPr>
          <w:rFonts w:cs="Arial"/>
          <w:lang w:val="en-US" w:eastAsia="ja-JP"/>
        </w:rPr>
        <w:t>multiple active UL configured grants in a given BWP in a given cell.</w:t>
      </w:r>
      <w:r>
        <w:rPr>
          <w:rFonts w:cs="Arial"/>
          <w:lang w:val="en-US" w:eastAsia="ja-JP"/>
        </w:rPr>
        <w:t xml:space="preserve"> Since in current NR specification, the configured grant confirmation is a zero-bit message it might be ambiguous to figure out at the </w:t>
      </w:r>
      <w:r w:rsidRPr="00066236">
        <w:rPr>
          <w:rFonts w:cs="Arial"/>
          <w:lang w:val="en-US" w:eastAsia="ja-JP"/>
        </w:rPr>
        <w:t>g</w:t>
      </w:r>
      <w:r>
        <w:rPr>
          <w:rFonts w:cs="Arial"/>
          <w:lang w:val="en-US" w:eastAsia="ja-JP"/>
        </w:rPr>
        <w:t xml:space="preserve">NB side which configured UL grant activation/release command the UE has really received. Without any enhancement to this functionality, it might be challenging for the </w:t>
      </w:r>
      <w:r w:rsidRPr="00066236">
        <w:rPr>
          <w:rFonts w:cs="Arial"/>
          <w:lang w:val="en-US" w:eastAsia="ja-JP"/>
        </w:rPr>
        <w:t>g</w:t>
      </w:r>
      <w:r>
        <w:rPr>
          <w:rFonts w:cs="Arial"/>
          <w:lang w:val="en-US" w:eastAsia="ja-JP"/>
        </w:rPr>
        <w:t>NB to activate/release at the same time multiple configured UL grant, due to the mentioned ambiguity issue.</w:t>
      </w:r>
    </w:p>
    <w:p w14:paraId="1489F8AF" w14:textId="77777777" w:rsidR="0045143D" w:rsidRDefault="0045143D" w:rsidP="0045143D">
      <w:pPr>
        <w:pStyle w:val="Proposal"/>
        <w:rPr>
          <w:lang w:val="en-US"/>
        </w:rPr>
      </w:pPr>
      <w:bookmarkStart w:id="11" w:name="_Toc1060503"/>
      <w:r w:rsidRPr="006C62AC">
        <w:rPr>
          <w:lang w:val="en-US"/>
        </w:rPr>
        <w:t>RAN2 studies procedures to support</w:t>
      </w:r>
      <w:r>
        <w:rPr>
          <w:lang w:val="en-US"/>
        </w:rPr>
        <w:t xml:space="preserve"> U</w:t>
      </w:r>
      <w:r w:rsidRPr="006C62AC">
        <w:rPr>
          <w:lang w:val="en-US"/>
        </w:rPr>
        <w:t>L SPS confirmation</w:t>
      </w:r>
      <w:r>
        <w:rPr>
          <w:lang w:val="en-US"/>
        </w:rPr>
        <w:t xml:space="preserve"> for multiple active UL configured grants, upon activation/release of UL SPS via DCI</w:t>
      </w:r>
      <w:r w:rsidRPr="00066236">
        <w:rPr>
          <w:lang w:val="en-US"/>
        </w:rPr>
        <w:t>.</w:t>
      </w:r>
      <w:bookmarkEnd w:id="11"/>
    </w:p>
    <w:p w14:paraId="0C16134A" w14:textId="77777777" w:rsidR="0045143D" w:rsidRDefault="0045143D" w:rsidP="0045143D">
      <w:pPr>
        <w:pStyle w:val="Heading2"/>
        <w:rPr>
          <w:lang w:val="en-US"/>
        </w:rPr>
      </w:pPr>
      <w:r>
        <w:rPr>
          <w:lang w:val="en-US"/>
        </w:rPr>
        <w:t>Broadcast/Multicast support</w:t>
      </w:r>
    </w:p>
    <w:p w14:paraId="45EEBCD3" w14:textId="77777777" w:rsidR="0045143D" w:rsidRPr="0025196E" w:rsidRDefault="0045143D" w:rsidP="0045143D">
      <w:pPr>
        <w:rPr>
          <w:rFonts w:ascii="Times New Roman" w:hAnsi="Times New Roman"/>
          <w:lang w:val="en-US"/>
        </w:rPr>
      </w:pPr>
      <w:r w:rsidRPr="0025196E">
        <w:rPr>
          <w:rFonts w:cs="Arial"/>
          <w:lang w:val="en-US"/>
        </w:rPr>
        <w:t>The existing NR specifications do not support broadcast/multicast downlink transmissions. In the previous meeting</w:t>
      </w:r>
      <w:r w:rsidRPr="002B2046">
        <w:rPr>
          <w:rFonts w:cs="Arial"/>
          <w:lang w:val="en-US"/>
        </w:rPr>
        <w:t>s</w:t>
      </w:r>
      <w:r w:rsidRPr="0025196E">
        <w:rPr>
          <w:rFonts w:cs="Arial"/>
          <w:lang w:val="en-US"/>
        </w:rPr>
        <w:t>, there were discussions on whether BC/MC for NR Uu should be studied or not. In our view, this study is out of scope for two reasons:</w:t>
      </w:r>
    </w:p>
    <w:p w14:paraId="72CEB44E" w14:textId="77777777" w:rsidR="0045143D" w:rsidRPr="00C27659" w:rsidRDefault="0045143D" w:rsidP="006807B6">
      <w:pPr>
        <w:pStyle w:val="ListParagraph"/>
        <w:numPr>
          <w:ilvl w:val="0"/>
          <w:numId w:val="12"/>
        </w:numPr>
        <w:spacing w:after="0"/>
        <w:jc w:val="both"/>
        <w:rPr>
          <w:rFonts w:ascii="Arial" w:eastAsiaTheme="minorHAnsi" w:hAnsi="Arial" w:cs="Arial"/>
          <w:lang w:val="en-US"/>
        </w:rPr>
      </w:pPr>
      <w:r w:rsidRPr="00C27659">
        <w:rPr>
          <w:rFonts w:ascii="Arial" w:eastAsiaTheme="minorHAnsi" w:hAnsi="Arial" w:cs="Arial"/>
          <w:lang w:val="en-US"/>
        </w:rPr>
        <w:t>At the time of drafting the NR V2X SID, there was a discussion on whether broadcast/multicast should be one of the objectives or not. Given that the study was supported only by a minority of companies, that the scope of the SI was already quite larger, and that the duration was quite short, it was agreed to leave out BC/MC for NR Uu.</w:t>
      </w:r>
    </w:p>
    <w:p w14:paraId="7EE80360" w14:textId="77777777" w:rsidR="0045143D" w:rsidRPr="00C27659" w:rsidRDefault="0045143D" w:rsidP="006807B6">
      <w:pPr>
        <w:pStyle w:val="ListParagraph"/>
        <w:numPr>
          <w:ilvl w:val="0"/>
          <w:numId w:val="12"/>
        </w:numPr>
        <w:spacing w:after="240"/>
        <w:jc w:val="both"/>
        <w:rPr>
          <w:rFonts w:ascii="Arial" w:eastAsiaTheme="minorHAnsi" w:hAnsi="Arial" w:cs="Arial"/>
          <w:lang w:val="en-US"/>
        </w:rPr>
      </w:pPr>
      <w:r w:rsidRPr="00C27659">
        <w:rPr>
          <w:rFonts w:ascii="Arial" w:eastAsiaTheme="minorHAnsi" w:hAnsi="Arial" w:cs="Arial"/>
          <w:lang w:val="en-US"/>
        </w:rPr>
        <w:t>BC/MC is a complex feature with many implications beyond RAN</w:t>
      </w:r>
      <w:r>
        <w:rPr>
          <w:rFonts w:ascii="Arial" w:eastAsiaTheme="minorHAnsi" w:hAnsi="Arial" w:cs="Arial"/>
          <w:lang w:val="en-US"/>
        </w:rPr>
        <w:t>2</w:t>
      </w:r>
      <w:r w:rsidRPr="00C27659">
        <w:rPr>
          <w:rFonts w:ascii="Arial" w:eastAsiaTheme="minorHAnsi" w:hAnsi="Arial" w:cs="Arial"/>
          <w:lang w:val="en-US"/>
        </w:rPr>
        <w:t xml:space="preserve"> and even other RAN WGs. When it comes to use cases, V2X is only on</w:t>
      </w:r>
      <w:r>
        <w:rPr>
          <w:rFonts w:ascii="Arial" w:eastAsiaTheme="minorHAnsi" w:hAnsi="Arial" w:cs="Arial"/>
          <w:lang w:val="en-US"/>
        </w:rPr>
        <w:t>e</w:t>
      </w:r>
      <w:r w:rsidRPr="00C27659">
        <w:rPr>
          <w:rFonts w:ascii="Arial" w:eastAsiaTheme="minorHAnsi" w:hAnsi="Arial" w:cs="Arial"/>
          <w:lang w:val="en-US"/>
        </w:rPr>
        <w:t xml:space="preserve"> of them, arguably not even the most prominent one. Consequently, we believe that BC/MC should be studied in a dedicated SI. Only after the basic structure of NR Uu BC/MC is in place, it is reasonable to study the application to V2X and potential enhancements targeting specific use cases.</w:t>
      </w:r>
    </w:p>
    <w:p w14:paraId="25D68192" w14:textId="77777777" w:rsidR="0045143D" w:rsidRPr="003631E8" w:rsidRDefault="0045143D" w:rsidP="0045143D">
      <w:pPr>
        <w:pStyle w:val="Proposal"/>
        <w:rPr>
          <w:lang w:val="en-US"/>
        </w:rPr>
      </w:pPr>
      <w:bookmarkStart w:id="12" w:name="_Toc528949626"/>
      <w:bookmarkStart w:id="13" w:name="_Toc528949713"/>
      <w:bookmarkStart w:id="14" w:name="_Toc528948205"/>
      <w:bookmarkStart w:id="15" w:name="_Toc1060504"/>
      <w:bookmarkEnd w:id="12"/>
      <w:bookmarkEnd w:id="13"/>
      <w:bookmarkEnd w:id="14"/>
      <w:r w:rsidRPr="0025196E">
        <w:rPr>
          <w:lang w:val="en-US"/>
        </w:rPr>
        <w:t>Broadcast and multicast for NR Uu are not studied in the NR V2X study item.</w:t>
      </w:r>
      <w:bookmarkEnd w:id="15"/>
      <w:r w:rsidRPr="0025196E">
        <w:rPr>
          <w:lang w:val="en-US"/>
        </w:rPr>
        <w:t xml:space="preserve"> </w:t>
      </w:r>
      <w:r w:rsidRPr="0009347A">
        <w:rPr>
          <w:lang w:val="en-US"/>
        </w:rPr>
        <w:t xml:space="preserve"> </w:t>
      </w:r>
    </w:p>
    <w:p w14:paraId="31359615" w14:textId="77777777" w:rsidR="003631E8" w:rsidRPr="0045143D" w:rsidRDefault="001C0009" w:rsidP="003631E8">
      <w:pPr>
        <w:pStyle w:val="Heading2"/>
        <w:rPr>
          <w:lang w:val="en-US"/>
        </w:rPr>
      </w:pPr>
      <w:r>
        <w:rPr>
          <w:lang w:val="en-US"/>
        </w:rPr>
        <w:t>Other QoS enhancements</w:t>
      </w:r>
    </w:p>
    <w:p w14:paraId="6FCB6783" w14:textId="77777777" w:rsidR="00C55DF8" w:rsidRDefault="005517CA" w:rsidP="009F748A">
      <w:r>
        <w:t xml:space="preserve">Another area that SA2 is currently investigating is </w:t>
      </w:r>
      <w:r w:rsidR="000D3C9C" w:rsidRPr="000D3C9C">
        <w:t>QoS Support for eV2X over Uu interface</w:t>
      </w:r>
      <w:r w:rsidR="000D3C9C" w:rsidRPr="000D3C9C" w:rsidDel="000D3C9C">
        <w:t xml:space="preserve"> </w:t>
      </w:r>
      <w:r w:rsidR="000D3C9C">
        <w:t>[2]</w:t>
      </w:r>
      <w:r>
        <w:t xml:space="preserve">, </w:t>
      </w:r>
      <w:r w:rsidR="000D3C9C">
        <w:t>for instance,</w:t>
      </w:r>
      <w:r>
        <w:t xml:space="preserve"> </w:t>
      </w:r>
      <w:r w:rsidR="000D3C9C" w:rsidRPr="000C24A6">
        <w:rPr>
          <w:lang w:eastAsia="ko-KR"/>
        </w:rPr>
        <w:t xml:space="preserve">RAN can notify the unfulfillment/re-fulfilment of the QoS characteristics </w:t>
      </w:r>
      <w:r w:rsidR="000D3C9C">
        <w:rPr>
          <w:lang w:eastAsia="ko-KR"/>
        </w:rPr>
        <w:t xml:space="preserve">(e.g. </w:t>
      </w:r>
      <w:r w:rsidR="000D3C9C" w:rsidRPr="000D3C9C">
        <w:rPr>
          <w:lang w:eastAsia="ko-KR"/>
        </w:rPr>
        <w:t>GFBR</w:t>
      </w:r>
      <w:r w:rsidR="000D3C9C">
        <w:rPr>
          <w:lang w:eastAsia="ko-KR"/>
        </w:rPr>
        <w:t xml:space="preserve">, </w:t>
      </w:r>
      <w:r w:rsidR="000D3C9C" w:rsidRPr="000C24A6">
        <w:rPr>
          <w:lang w:eastAsia="ko-KR"/>
        </w:rPr>
        <w:t>PDB and PER</w:t>
      </w:r>
      <w:r w:rsidR="000D3C9C">
        <w:rPr>
          <w:lang w:eastAsia="ko-KR"/>
        </w:rPr>
        <w:t>)</w:t>
      </w:r>
      <w:r w:rsidR="000D3C9C" w:rsidRPr="000C24A6">
        <w:rPr>
          <w:lang w:eastAsia="ko-KR"/>
        </w:rPr>
        <w:t xml:space="preserve"> to the 5GC, and then to the </w:t>
      </w:r>
      <w:r w:rsidR="005C2BFB">
        <w:rPr>
          <w:lang w:eastAsia="ko-KR"/>
        </w:rPr>
        <w:t>a</w:t>
      </w:r>
      <w:r w:rsidR="000D3C9C" w:rsidRPr="000C24A6">
        <w:rPr>
          <w:lang w:eastAsia="ko-KR"/>
        </w:rPr>
        <w:t xml:space="preserve">pplication </w:t>
      </w:r>
      <w:r w:rsidR="005C2BFB">
        <w:rPr>
          <w:lang w:eastAsia="ko-KR"/>
        </w:rPr>
        <w:t>f</w:t>
      </w:r>
      <w:r w:rsidR="000D3C9C" w:rsidRPr="000C24A6">
        <w:rPr>
          <w:lang w:eastAsia="ko-KR"/>
        </w:rPr>
        <w:t>unction</w:t>
      </w:r>
      <w:r w:rsidR="005C2BFB">
        <w:t>, t</w:t>
      </w:r>
      <w:r w:rsidR="005C2BFB" w:rsidRPr="005C2BFB">
        <w:t xml:space="preserve">he V2X </w:t>
      </w:r>
      <w:r w:rsidR="005C2BFB">
        <w:t>a</w:t>
      </w:r>
      <w:r w:rsidR="005C2BFB" w:rsidRPr="005C2BFB">
        <w:t>pplication</w:t>
      </w:r>
      <w:r w:rsidR="005C2BFB">
        <w:t xml:space="preserve"> can</w:t>
      </w:r>
      <w:r w:rsidR="005C2BFB" w:rsidRPr="005C2BFB">
        <w:t xml:space="preserve"> then take proper action based on</w:t>
      </w:r>
      <w:r w:rsidR="005C2BFB">
        <w:t xml:space="preserve"> the </w:t>
      </w:r>
      <w:r w:rsidR="005C2BFB" w:rsidRPr="005C2BFB">
        <w:t>information provided by the 3GPP system</w:t>
      </w:r>
      <w:r w:rsidR="005C2BFB">
        <w:t xml:space="preserve">. </w:t>
      </w:r>
      <w:r w:rsidR="005C2BFB" w:rsidRPr="005C2BFB">
        <w:t>In addition, R)AN may also notify the UE of the QoS target fulfilment/unfulfillment based on request from 5GC.</w:t>
      </w:r>
      <w:r>
        <w:t xml:space="preserve"> </w:t>
      </w:r>
      <w:r w:rsidR="005C2BFB">
        <w:t>There are some issues that are RAN(2) related</w:t>
      </w:r>
      <w:r>
        <w:t xml:space="preserve">, </w:t>
      </w:r>
      <w:r w:rsidR="005C2BFB">
        <w:t xml:space="preserve">e.g. how and when to </w:t>
      </w:r>
      <w:r w:rsidR="005C2BFB" w:rsidRPr="005C2BFB">
        <w:t>notify</w:t>
      </w:r>
      <w:r w:rsidR="005C2BFB">
        <w:t xml:space="preserve"> the UEs, what should/could be notified, etc. </w:t>
      </w:r>
      <w:r>
        <w:t>Th</w:t>
      </w:r>
      <w:r w:rsidR="005C2BFB">
        <w:t>ese</w:t>
      </w:r>
      <w:r>
        <w:t xml:space="preserve"> aspect</w:t>
      </w:r>
      <w:r w:rsidR="005C2BFB">
        <w:t>s</w:t>
      </w:r>
      <w:r>
        <w:t xml:space="preserve"> need to be studied by RAN2. </w:t>
      </w:r>
      <w:r w:rsidR="00C55DF8">
        <w:t xml:space="preserve">  </w:t>
      </w:r>
    </w:p>
    <w:p w14:paraId="694EFC28" w14:textId="77777777" w:rsidR="005517CA" w:rsidRDefault="009F748A" w:rsidP="00DE0E2D">
      <w:pPr>
        <w:pStyle w:val="Proposal"/>
      </w:pPr>
      <w:bookmarkStart w:id="16" w:name="_Toc525814692"/>
      <w:bookmarkStart w:id="17" w:name="_Toc525814948"/>
      <w:bookmarkStart w:id="18" w:name="_Toc525815187"/>
      <w:bookmarkStart w:id="19" w:name="_Toc525826850"/>
      <w:bookmarkStart w:id="20" w:name="_Toc528337213"/>
      <w:bookmarkStart w:id="21" w:name="_Toc528337218"/>
      <w:bookmarkStart w:id="22" w:name="_Toc528338382"/>
      <w:bookmarkStart w:id="23" w:name="_Toc528338549"/>
      <w:bookmarkStart w:id="24" w:name="_Toc528434168"/>
      <w:bookmarkStart w:id="25" w:name="_Toc528434478"/>
      <w:bookmarkStart w:id="26" w:name="_Toc528508158"/>
      <w:bookmarkStart w:id="27" w:name="_Toc528673940"/>
      <w:bookmarkStart w:id="28" w:name="_Toc528877460"/>
      <w:bookmarkStart w:id="29" w:name="_Toc535238712"/>
      <w:bookmarkStart w:id="30" w:name="_Toc535489177"/>
      <w:bookmarkStart w:id="31" w:name="_Toc1060505"/>
      <w:bookmarkStart w:id="32" w:name="_Toc524960190"/>
      <w:bookmarkStart w:id="33" w:name="_Toc525218155"/>
      <w:r>
        <w:t xml:space="preserve">RAN2 </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00DE0E2D">
        <w:t>considers</w:t>
      </w:r>
      <w:bookmarkStart w:id="34" w:name="_Toc528338385"/>
      <w:bookmarkStart w:id="35" w:name="_Toc528338552"/>
      <w:bookmarkStart w:id="36" w:name="_Toc528434171"/>
      <w:bookmarkStart w:id="37" w:name="_Toc528434481"/>
      <w:bookmarkStart w:id="38" w:name="_Toc528508161"/>
      <w:bookmarkStart w:id="39" w:name="_Toc528673943"/>
      <w:bookmarkStart w:id="40" w:name="_Toc528877463"/>
      <w:bookmarkStart w:id="41" w:name="_Toc535238715"/>
      <w:bookmarkStart w:id="42" w:name="_Toc535489180"/>
      <w:r w:rsidR="00DE0E2D">
        <w:t xml:space="preserve"> s</w:t>
      </w:r>
      <w:r w:rsidR="00841FB1">
        <w:t xml:space="preserve">upport of </w:t>
      </w:r>
      <w:r w:rsidR="005517CA">
        <w:t xml:space="preserve">QoS </w:t>
      </w:r>
      <w:r w:rsidR="000C43F8" w:rsidRPr="005C2BFB">
        <w:t xml:space="preserve">fulfilment/unfulfillment </w:t>
      </w:r>
      <w:r w:rsidR="000C43F8">
        <w:t>notification to the UE</w:t>
      </w:r>
      <w:r w:rsidR="00841FB1">
        <w:t>,</w:t>
      </w:r>
      <w:r w:rsidR="00A4527F">
        <w:t xml:space="preserve"> </w:t>
      </w:r>
      <w:r w:rsidR="00841FB1">
        <w:t>in coordination with SA2</w:t>
      </w:r>
      <w:bookmarkEnd w:id="31"/>
      <w:bookmarkEnd w:id="34"/>
      <w:bookmarkEnd w:id="35"/>
      <w:bookmarkEnd w:id="36"/>
      <w:bookmarkEnd w:id="37"/>
      <w:bookmarkEnd w:id="38"/>
      <w:bookmarkEnd w:id="39"/>
      <w:bookmarkEnd w:id="40"/>
      <w:bookmarkEnd w:id="41"/>
      <w:bookmarkEnd w:id="42"/>
    </w:p>
    <w:p w14:paraId="162C7635" w14:textId="77777777" w:rsidR="00C01F33" w:rsidRPr="00CE0424" w:rsidRDefault="00C01F33" w:rsidP="00CE0424">
      <w:pPr>
        <w:pStyle w:val="Heading1"/>
      </w:pPr>
      <w:bookmarkStart w:id="43" w:name="_Toc458380516"/>
      <w:bookmarkStart w:id="44" w:name="_Toc458380524"/>
      <w:bookmarkEnd w:id="5"/>
      <w:bookmarkEnd w:id="32"/>
      <w:bookmarkEnd w:id="33"/>
      <w:bookmarkEnd w:id="43"/>
      <w:bookmarkEnd w:id="44"/>
      <w:r w:rsidRPr="00CE0424">
        <w:t>Conclusion</w:t>
      </w:r>
    </w:p>
    <w:p w14:paraId="42BF8367" w14:textId="77777777" w:rsidR="00F80B5B" w:rsidRPr="0025196E" w:rsidRDefault="00F80B5B" w:rsidP="00F80B5B">
      <w:pPr>
        <w:pStyle w:val="BodyText"/>
        <w:rPr>
          <w:b/>
          <w:lang w:val="en-US"/>
        </w:rPr>
      </w:pPr>
      <w:bookmarkStart w:id="45" w:name="_In-sequence_SDU_delivery"/>
      <w:bookmarkEnd w:id="45"/>
      <w:r w:rsidRPr="0025196E">
        <w:rPr>
          <w:lang w:val="en-US"/>
        </w:rPr>
        <w:t>In the previous sections we made the following observations:</w:t>
      </w:r>
      <w:r w:rsidRPr="0025196E">
        <w:rPr>
          <w:b/>
          <w:lang w:val="en-US"/>
        </w:rPr>
        <w:t xml:space="preserve"> </w:t>
      </w:r>
    </w:p>
    <w:p w14:paraId="276C00EC" w14:textId="5380155E" w:rsidR="00FD67E6" w:rsidRDefault="00F80B5B">
      <w:pPr>
        <w:pStyle w:val="TableofFigures"/>
        <w:tabs>
          <w:tab w:val="right" w:leader="dot" w:pos="9629"/>
        </w:tabs>
        <w:rPr>
          <w:rFonts w:eastAsiaTheme="minorEastAsia"/>
          <w:b w:val="0"/>
          <w:noProof/>
          <w:lang w:eastAsia="sv-SE"/>
        </w:rPr>
      </w:pPr>
      <w:r w:rsidRPr="00364DBE">
        <w:rPr>
          <w:b w:val="0"/>
          <w:bCs/>
        </w:rPr>
        <w:fldChar w:fldCharType="begin"/>
      </w:r>
      <w:r w:rsidRPr="00FF6D0A">
        <w:rPr>
          <w:b w:val="0"/>
          <w:bCs/>
        </w:rPr>
        <w:instrText xml:space="preserve"> TOC \f O \n \h \z \t "Observation" \c </w:instrText>
      </w:r>
      <w:r w:rsidRPr="00364DBE">
        <w:rPr>
          <w:b w:val="0"/>
          <w:bCs/>
        </w:rPr>
        <w:fldChar w:fldCharType="separate"/>
      </w:r>
      <w:hyperlink w:anchor="_Toc1060498" w:history="1">
        <w:r w:rsidR="00FD67E6" w:rsidRPr="00516760">
          <w:rPr>
            <w:rStyle w:val="Hyperlink"/>
            <w:noProof/>
            <w:lang w:val="en-US"/>
          </w:rPr>
          <w:t>Observation 1</w:t>
        </w:r>
        <w:r w:rsidR="00FD67E6">
          <w:rPr>
            <w:rFonts w:eastAsiaTheme="minorEastAsia"/>
            <w:b w:val="0"/>
            <w:noProof/>
            <w:lang w:eastAsia="sv-SE"/>
          </w:rPr>
          <w:tab/>
        </w:r>
        <w:r w:rsidR="00FD67E6" w:rsidRPr="00516760">
          <w:rPr>
            <w:rStyle w:val="Hyperlink"/>
            <w:noProof/>
            <w:lang w:val="en-US"/>
          </w:rPr>
          <w:t>NACK transmissions might be not required in case of DL SPS.</w:t>
        </w:r>
      </w:hyperlink>
    </w:p>
    <w:p w14:paraId="32B4F9B7" w14:textId="3D7AB484" w:rsidR="00F80B5B" w:rsidRPr="0025196E" w:rsidRDefault="00F80B5B" w:rsidP="00F80B5B">
      <w:pPr>
        <w:pStyle w:val="BodyText"/>
        <w:rPr>
          <w:lang w:val="en-US"/>
        </w:rPr>
      </w:pPr>
      <w:r w:rsidRPr="00364DBE">
        <w:rPr>
          <w:b/>
          <w:bCs/>
        </w:rPr>
        <w:fldChar w:fldCharType="end"/>
      </w:r>
      <w:r w:rsidRPr="0025196E">
        <w:rPr>
          <w:lang w:val="en-US"/>
        </w:rPr>
        <w:t>Based on the discussion in the previous sections we propose the following:</w:t>
      </w:r>
    </w:p>
    <w:p w14:paraId="387DE02C" w14:textId="4571432B" w:rsidR="00FD67E6" w:rsidRDefault="00F80B5B">
      <w:pPr>
        <w:pStyle w:val="TableofFigures"/>
        <w:tabs>
          <w:tab w:val="right" w:leader="dot" w:pos="9629"/>
        </w:tabs>
        <w:rPr>
          <w:rFonts w:eastAsiaTheme="minorEastAsia"/>
          <w:b w:val="0"/>
          <w:noProof/>
          <w:lang w:eastAsia="sv-SE"/>
        </w:rPr>
      </w:pPr>
      <w:r w:rsidRPr="00F723C0">
        <w:rPr>
          <w:b w:val="0"/>
          <w:bCs/>
          <w:lang w:val="en-US"/>
        </w:rPr>
        <w:lastRenderedPageBreak/>
        <w:fldChar w:fldCharType="begin"/>
      </w:r>
      <w:r w:rsidRPr="00FF6D0A">
        <w:rPr>
          <w:b w:val="0"/>
          <w:bCs/>
        </w:rPr>
        <w:instrText xml:space="preserve"> TOC \n \h \z \t "Proposal" \c </w:instrText>
      </w:r>
      <w:r w:rsidRPr="00F723C0">
        <w:rPr>
          <w:b w:val="0"/>
          <w:bCs/>
          <w:lang w:val="en-US"/>
        </w:rPr>
        <w:fldChar w:fldCharType="separate"/>
      </w:r>
      <w:hyperlink w:anchor="_Toc1060499" w:history="1">
        <w:r w:rsidR="00FD67E6" w:rsidRPr="00A0504B">
          <w:rPr>
            <w:rStyle w:val="Hyperlink"/>
            <w:noProof/>
            <w:lang w:val="en-US"/>
          </w:rPr>
          <w:t>Proposal 1</w:t>
        </w:r>
        <w:r w:rsidR="00FD67E6">
          <w:rPr>
            <w:rFonts w:eastAsiaTheme="minorEastAsia"/>
            <w:b w:val="0"/>
            <w:noProof/>
            <w:lang w:eastAsia="sv-SE"/>
          </w:rPr>
          <w:tab/>
        </w:r>
        <w:r w:rsidR="00FD67E6" w:rsidRPr="00A0504B">
          <w:rPr>
            <w:rStyle w:val="Hyperlink"/>
            <w:noProof/>
            <w:lang w:val="en-US"/>
          </w:rPr>
          <w:t>NR Uu supports DL SPS configurations with periodicities that are relevant for V2X services, including 1 and 100 ms.</w:t>
        </w:r>
      </w:hyperlink>
    </w:p>
    <w:p w14:paraId="500DBBF2" w14:textId="700ED5E1" w:rsidR="00FD67E6" w:rsidRDefault="00773C57">
      <w:pPr>
        <w:pStyle w:val="TableofFigures"/>
        <w:tabs>
          <w:tab w:val="right" w:leader="dot" w:pos="9629"/>
        </w:tabs>
        <w:rPr>
          <w:rFonts w:eastAsiaTheme="minorEastAsia"/>
          <w:b w:val="0"/>
          <w:noProof/>
          <w:lang w:eastAsia="sv-SE"/>
        </w:rPr>
      </w:pPr>
      <w:hyperlink w:anchor="_Toc1060500" w:history="1">
        <w:r w:rsidR="00FD67E6" w:rsidRPr="00A0504B">
          <w:rPr>
            <w:rStyle w:val="Hyperlink"/>
            <w:noProof/>
            <w:lang w:val="en-US"/>
          </w:rPr>
          <w:t>Proposal 2</w:t>
        </w:r>
        <w:r w:rsidR="00FD67E6">
          <w:rPr>
            <w:rFonts w:eastAsiaTheme="minorEastAsia"/>
            <w:b w:val="0"/>
            <w:noProof/>
            <w:lang w:eastAsia="sv-SE"/>
          </w:rPr>
          <w:tab/>
        </w:r>
        <w:r w:rsidR="00FD67E6" w:rsidRPr="00A0504B">
          <w:rPr>
            <w:rStyle w:val="Hyperlink"/>
            <w:noProof/>
            <w:lang w:val="en-US"/>
          </w:rPr>
          <w:t>NR Uu supports having multiple simultaneously active DL SPS configurations.</w:t>
        </w:r>
      </w:hyperlink>
    </w:p>
    <w:p w14:paraId="39F00317" w14:textId="44EBDF48" w:rsidR="00FD67E6" w:rsidRDefault="00773C57">
      <w:pPr>
        <w:pStyle w:val="TableofFigures"/>
        <w:tabs>
          <w:tab w:val="right" w:leader="dot" w:pos="9629"/>
        </w:tabs>
        <w:rPr>
          <w:rFonts w:eastAsiaTheme="minorEastAsia"/>
          <w:b w:val="0"/>
          <w:noProof/>
          <w:lang w:eastAsia="sv-SE"/>
        </w:rPr>
      </w:pPr>
      <w:hyperlink w:anchor="_Toc1060501" w:history="1">
        <w:r w:rsidR="00FD67E6" w:rsidRPr="00A0504B">
          <w:rPr>
            <w:rStyle w:val="Hyperlink"/>
            <w:noProof/>
            <w:lang w:val="en-US"/>
          </w:rPr>
          <w:t>Proposal 3</w:t>
        </w:r>
        <w:r w:rsidR="00FD67E6">
          <w:rPr>
            <w:rFonts w:eastAsiaTheme="minorEastAsia"/>
            <w:b w:val="0"/>
            <w:noProof/>
            <w:lang w:eastAsia="sv-SE"/>
          </w:rPr>
          <w:tab/>
        </w:r>
        <w:r w:rsidR="00FD67E6" w:rsidRPr="00A0504B">
          <w:rPr>
            <w:rStyle w:val="Hyperlink"/>
            <w:noProof/>
            <w:lang w:val="en-US"/>
          </w:rPr>
          <w:t>UE may be configured to skip NACK transmissions when it is configured with DL SPS.</w:t>
        </w:r>
      </w:hyperlink>
    </w:p>
    <w:p w14:paraId="47B34A78" w14:textId="13FED6C6" w:rsidR="00FD67E6" w:rsidRDefault="00773C57">
      <w:pPr>
        <w:pStyle w:val="TableofFigures"/>
        <w:tabs>
          <w:tab w:val="right" w:leader="dot" w:pos="9629"/>
        </w:tabs>
        <w:rPr>
          <w:rFonts w:eastAsiaTheme="minorEastAsia"/>
          <w:b w:val="0"/>
          <w:noProof/>
          <w:lang w:eastAsia="sv-SE"/>
        </w:rPr>
      </w:pPr>
      <w:hyperlink w:anchor="_Toc1060502" w:history="1">
        <w:r w:rsidR="00FD67E6" w:rsidRPr="00A0504B">
          <w:rPr>
            <w:rStyle w:val="Hyperlink"/>
            <w:noProof/>
            <w:lang w:val="en-US"/>
          </w:rPr>
          <w:t>Proposal 4</w:t>
        </w:r>
        <w:r w:rsidR="00FD67E6">
          <w:rPr>
            <w:rFonts w:eastAsiaTheme="minorEastAsia"/>
            <w:b w:val="0"/>
            <w:noProof/>
            <w:lang w:eastAsia="sv-SE"/>
          </w:rPr>
          <w:tab/>
        </w:r>
        <w:r w:rsidR="00FD67E6" w:rsidRPr="00A0504B">
          <w:rPr>
            <w:rStyle w:val="Hyperlink"/>
            <w:noProof/>
            <w:lang w:val="en-US"/>
          </w:rPr>
          <w:t>RAN1/RAN2 considers procedures to support DL SPS confirmation upon activation/release of DL SPS via DCI.</w:t>
        </w:r>
      </w:hyperlink>
    </w:p>
    <w:p w14:paraId="443CB183" w14:textId="446713B0" w:rsidR="00FD67E6" w:rsidRDefault="00773C57">
      <w:pPr>
        <w:pStyle w:val="TableofFigures"/>
        <w:tabs>
          <w:tab w:val="right" w:leader="dot" w:pos="9629"/>
        </w:tabs>
        <w:rPr>
          <w:rFonts w:eastAsiaTheme="minorEastAsia"/>
          <w:b w:val="0"/>
          <w:noProof/>
          <w:lang w:eastAsia="sv-SE"/>
        </w:rPr>
      </w:pPr>
      <w:hyperlink w:anchor="_Toc1060503" w:history="1">
        <w:r w:rsidR="00FD67E6" w:rsidRPr="00A0504B">
          <w:rPr>
            <w:rStyle w:val="Hyperlink"/>
            <w:noProof/>
            <w:lang w:val="en-US"/>
          </w:rPr>
          <w:t>Proposal 5</w:t>
        </w:r>
        <w:r w:rsidR="00FD67E6">
          <w:rPr>
            <w:rFonts w:eastAsiaTheme="minorEastAsia"/>
            <w:b w:val="0"/>
            <w:noProof/>
            <w:lang w:eastAsia="sv-SE"/>
          </w:rPr>
          <w:tab/>
        </w:r>
        <w:r w:rsidR="00FD67E6" w:rsidRPr="00A0504B">
          <w:rPr>
            <w:rStyle w:val="Hyperlink"/>
            <w:noProof/>
            <w:lang w:val="en-US"/>
          </w:rPr>
          <w:t>RAN2 studies procedures to support UL SPS confirmation for multiple active UL configured grants, upon activation/release of UL SPS via DCI.</w:t>
        </w:r>
      </w:hyperlink>
    </w:p>
    <w:p w14:paraId="6772D936" w14:textId="43F53990" w:rsidR="00FD67E6" w:rsidRDefault="00773C57">
      <w:pPr>
        <w:pStyle w:val="TableofFigures"/>
        <w:tabs>
          <w:tab w:val="right" w:leader="dot" w:pos="9629"/>
        </w:tabs>
        <w:rPr>
          <w:rFonts w:eastAsiaTheme="minorEastAsia"/>
          <w:b w:val="0"/>
          <w:noProof/>
          <w:lang w:eastAsia="sv-SE"/>
        </w:rPr>
      </w:pPr>
      <w:hyperlink w:anchor="_Toc1060504" w:history="1">
        <w:r w:rsidR="00FD67E6" w:rsidRPr="00A0504B">
          <w:rPr>
            <w:rStyle w:val="Hyperlink"/>
            <w:noProof/>
            <w:lang w:val="en-US"/>
          </w:rPr>
          <w:t>Proposal 6</w:t>
        </w:r>
        <w:r w:rsidR="00FD67E6">
          <w:rPr>
            <w:rFonts w:eastAsiaTheme="minorEastAsia"/>
            <w:b w:val="0"/>
            <w:noProof/>
            <w:lang w:eastAsia="sv-SE"/>
          </w:rPr>
          <w:tab/>
        </w:r>
        <w:r w:rsidR="00FD67E6" w:rsidRPr="00A0504B">
          <w:rPr>
            <w:rStyle w:val="Hyperlink"/>
            <w:noProof/>
            <w:lang w:val="en-US"/>
          </w:rPr>
          <w:t>Broadcast and multicast for NR Uu are not studied in the NR V2X study item.</w:t>
        </w:r>
      </w:hyperlink>
    </w:p>
    <w:p w14:paraId="3C03D8AA" w14:textId="001D05A1" w:rsidR="00FD67E6" w:rsidRDefault="00773C57">
      <w:pPr>
        <w:pStyle w:val="TableofFigures"/>
        <w:tabs>
          <w:tab w:val="right" w:leader="dot" w:pos="9629"/>
        </w:tabs>
        <w:rPr>
          <w:rFonts w:eastAsiaTheme="minorEastAsia"/>
          <w:b w:val="0"/>
          <w:noProof/>
          <w:lang w:eastAsia="sv-SE"/>
        </w:rPr>
      </w:pPr>
      <w:hyperlink w:anchor="_Toc1060505" w:history="1">
        <w:r w:rsidR="00FD67E6" w:rsidRPr="00A0504B">
          <w:rPr>
            <w:rStyle w:val="Hyperlink"/>
            <w:noProof/>
          </w:rPr>
          <w:t>Proposal 7</w:t>
        </w:r>
        <w:r w:rsidR="00FD67E6">
          <w:rPr>
            <w:rFonts w:eastAsiaTheme="minorEastAsia"/>
            <w:b w:val="0"/>
            <w:noProof/>
            <w:lang w:eastAsia="sv-SE"/>
          </w:rPr>
          <w:tab/>
        </w:r>
        <w:r w:rsidR="00FD67E6" w:rsidRPr="00A0504B">
          <w:rPr>
            <w:rStyle w:val="Hyperlink"/>
            <w:noProof/>
          </w:rPr>
          <w:t>RAN2 considers support of QoS fulfilment/unfulfillment notification to the UE, in coordination with SA2</w:t>
        </w:r>
      </w:hyperlink>
    </w:p>
    <w:p w14:paraId="331D8BAB" w14:textId="760853A5" w:rsidR="00F507D1" w:rsidRPr="00CE0424" w:rsidRDefault="00F80B5B" w:rsidP="00F80B5B">
      <w:pPr>
        <w:pStyle w:val="Heading1"/>
      </w:pPr>
      <w:r w:rsidRPr="00F723C0">
        <w:rPr>
          <w:bCs/>
        </w:rPr>
        <w:fldChar w:fldCharType="end"/>
      </w:r>
      <w:r w:rsidR="00F507D1" w:rsidRPr="00CE0424">
        <w:t>References</w:t>
      </w:r>
    </w:p>
    <w:p w14:paraId="0F83E51B" w14:textId="77777777" w:rsidR="00E17C34" w:rsidRPr="003631E8" w:rsidRDefault="00A83306" w:rsidP="00A83306">
      <w:pPr>
        <w:pStyle w:val="Reference"/>
        <w:rPr>
          <w:lang w:eastAsia="sv-SE"/>
        </w:rPr>
      </w:pPr>
      <w:r w:rsidRPr="00A83306">
        <w:rPr>
          <w:rFonts w:cs="Arial"/>
          <w:color w:val="312E25"/>
          <w:lang w:eastAsia="sv-SE"/>
        </w:rPr>
        <w:t>RP-181480 “New SID: Study on NR V2X”, RAN#80</w:t>
      </w:r>
    </w:p>
    <w:p w14:paraId="51F9094F" w14:textId="77777777" w:rsidR="00FE6146" w:rsidRPr="00FE6146" w:rsidRDefault="0023179D" w:rsidP="00FE6146">
      <w:pPr>
        <w:pStyle w:val="Reference"/>
        <w:rPr>
          <w:lang w:eastAsia="sv-SE"/>
        </w:rPr>
      </w:pPr>
      <w:r w:rsidRPr="0023179D">
        <w:rPr>
          <w:lang w:eastAsia="sv-SE"/>
        </w:rPr>
        <w:t>TR 23.786 V0.10.0</w:t>
      </w:r>
      <w:r>
        <w:rPr>
          <w:lang w:eastAsia="sv-SE"/>
        </w:rPr>
        <w:t>, “Study on architecture enhancements for EPS and 5G System to support</w:t>
      </w:r>
      <w:r w:rsidR="008846CF">
        <w:rPr>
          <w:lang w:eastAsia="sv-SE"/>
        </w:rPr>
        <w:t xml:space="preserve"> </w:t>
      </w:r>
      <w:r>
        <w:rPr>
          <w:lang w:eastAsia="sv-SE"/>
        </w:rPr>
        <w:t>advanced V2X services</w:t>
      </w:r>
      <w:r w:rsidR="008846CF">
        <w:rPr>
          <w:lang w:eastAsia="sv-SE"/>
        </w:rPr>
        <w:t xml:space="preserve">, </w:t>
      </w:r>
      <w:r>
        <w:rPr>
          <w:lang w:eastAsia="sv-SE"/>
        </w:rPr>
        <w:t>(Release 16)</w:t>
      </w:r>
      <w:r w:rsidR="008846CF">
        <w:rPr>
          <w:lang w:eastAsia="sv-SE"/>
        </w:rPr>
        <w:t xml:space="preserve">” </w:t>
      </w:r>
    </w:p>
    <w:sectPr w:rsidR="00FE6146" w:rsidRPr="00FE6146">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C7505" w14:textId="77777777" w:rsidR="007D732F" w:rsidRDefault="007D732F">
      <w:r>
        <w:separator/>
      </w:r>
    </w:p>
  </w:endnote>
  <w:endnote w:type="continuationSeparator" w:id="0">
    <w:p w14:paraId="1C5BE8E4" w14:textId="77777777" w:rsidR="007D732F" w:rsidRDefault="007D732F">
      <w:r>
        <w:continuationSeparator/>
      </w:r>
    </w:p>
  </w:endnote>
  <w:endnote w:type="continuationNotice" w:id="1">
    <w:p w14:paraId="26F74AD6" w14:textId="77777777" w:rsidR="007D732F" w:rsidRDefault="007D73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6D68A" w14:textId="77777777" w:rsidR="003D5D0B" w:rsidRDefault="003D5D0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11EE9" w14:textId="77777777" w:rsidR="007D732F" w:rsidRDefault="007D732F">
      <w:r>
        <w:separator/>
      </w:r>
    </w:p>
  </w:footnote>
  <w:footnote w:type="continuationSeparator" w:id="0">
    <w:p w14:paraId="7858A518" w14:textId="77777777" w:rsidR="007D732F" w:rsidRDefault="007D732F">
      <w:r>
        <w:continuationSeparator/>
      </w:r>
    </w:p>
  </w:footnote>
  <w:footnote w:type="continuationNotice" w:id="1">
    <w:p w14:paraId="711535C6" w14:textId="77777777" w:rsidR="007D732F" w:rsidRDefault="007D73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442AD" w14:textId="77777777" w:rsidR="003D5D0B" w:rsidRDefault="003D5D0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A86A7F02"/>
    <w:lvl w:ilvl="0" w:tplc="DEE0C40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157CAB"/>
    <w:multiLevelType w:val="hybridMultilevel"/>
    <w:tmpl w:val="01E28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2247ED"/>
    <w:multiLevelType w:val="hybridMultilevel"/>
    <w:tmpl w:val="1062E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8"/>
  </w:num>
  <w:num w:numId="3">
    <w:abstractNumId w:val="4"/>
  </w:num>
  <w:num w:numId="4">
    <w:abstractNumId w:val="5"/>
  </w:num>
  <w:num w:numId="5">
    <w:abstractNumId w:val="1"/>
  </w:num>
  <w:num w:numId="6">
    <w:abstractNumId w:val="7"/>
  </w:num>
  <w:num w:numId="7">
    <w:abstractNumId w:val="11"/>
  </w:num>
  <w:num w:numId="8">
    <w:abstractNumId w:val="2"/>
  </w:num>
  <w:num w:numId="9">
    <w:abstractNumId w:val="10"/>
  </w:num>
  <w:num w:numId="10">
    <w:abstractNumId w:val="15"/>
  </w:num>
  <w:num w:numId="11">
    <w:abstractNumId w:val="6"/>
  </w:num>
  <w:num w:numId="12">
    <w:abstractNumId w:val="13"/>
  </w:num>
  <w:num w:numId="13">
    <w:abstractNumId w:val="14"/>
  </w:num>
  <w:num w:numId="14">
    <w:abstractNumId w:val="12"/>
  </w:num>
  <w:num w:numId="15">
    <w:abstractNumId w:val="9"/>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6D9"/>
    <w:rsid w:val="00003837"/>
    <w:rsid w:val="00003C0E"/>
    <w:rsid w:val="00005B62"/>
    <w:rsid w:val="00006394"/>
    <w:rsid w:val="00006446"/>
    <w:rsid w:val="00006896"/>
    <w:rsid w:val="00006B58"/>
    <w:rsid w:val="00007CDC"/>
    <w:rsid w:val="000102A0"/>
    <w:rsid w:val="00011B28"/>
    <w:rsid w:val="00012E99"/>
    <w:rsid w:val="00013FBB"/>
    <w:rsid w:val="00014A82"/>
    <w:rsid w:val="00014AB7"/>
    <w:rsid w:val="00014CDC"/>
    <w:rsid w:val="000159F6"/>
    <w:rsid w:val="00015D15"/>
    <w:rsid w:val="00016E22"/>
    <w:rsid w:val="00017970"/>
    <w:rsid w:val="000202B6"/>
    <w:rsid w:val="000218E0"/>
    <w:rsid w:val="000227B6"/>
    <w:rsid w:val="00022B5A"/>
    <w:rsid w:val="000238BD"/>
    <w:rsid w:val="000243D9"/>
    <w:rsid w:val="000243F0"/>
    <w:rsid w:val="0002564D"/>
    <w:rsid w:val="00025ECA"/>
    <w:rsid w:val="00026221"/>
    <w:rsid w:val="000265E1"/>
    <w:rsid w:val="00026EF6"/>
    <w:rsid w:val="000278C7"/>
    <w:rsid w:val="00027939"/>
    <w:rsid w:val="0003095B"/>
    <w:rsid w:val="000325B8"/>
    <w:rsid w:val="00033F6C"/>
    <w:rsid w:val="000341C7"/>
    <w:rsid w:val="00034C15"/>
    <w:rsid w:val="000350A8"/>
    <w:rsid w:val="0003601B"/>
    <w:rsid w:val="00036BA1"/>
    <w:rsid w:val="00036D9C"/>
    <w:rsid w:val="00040174"/>
    <w:rsid w:val="00040406"/>
    <w:rsid w:val="000404F4"/>
    <w:rsid w:val="00040BEF"/>
    <w:rsid w:val="000421A4"/>
    <w:rsid w:val="000422E2"/>
    <w:rsid w:val="00042F22"/>
    <w:rsid w:val="000444EF"/>
    <w:rsid w:val="0004471E"/>
    <w:rsid w:val="0004574A"/>
    <w:rsid w:val="00045869"/>
    <w:rsid w:val="00047ED2"/>
    <w:rsid w:val="000514A8"/>
    <w:rsid w:val="00051882"/>
    <w:rsid w:val="00051AAB"/>
    <w:rsid w:val="00052A07"/>
    <w:rsid w:val="00052C80"/>
    <w:rsid w:val="0005300B"/>
    <w:rsid w:val="000534E3"/>
    <w:rsid w:val="000538F4"/>
    <w:rsid w:val="0005506B"/>
    <w:rsid w:val="00055E8F"/>
    <w:rsid w:val="00055EF5"/>
    <w:rsid w:val="0005606A"/>
    <w:rsid w:val="0005667C"/>
    <w:rsid w:val="00057117"/>
    <w:rsid w:val="000577EB"/>
    <w:rsid w:val="000616E7"/>
    <w:rsid w:val="00061DE7"/>
    <w:rsid w:val="0006376F"/>
    <w:rsid w:val="000644F4"/>
    <w:rsid w:val="0006487E"/>
    <w:rsid w:val="00065E1A"/>
    <w:rsid w:val="00065F19"/>
    <w:rsid w:val="000668AB"/>
    <w:rsid w:val="00066ED1"/>
    <w:rsid w:val="000671AF"/>
    <w:rsid w:val="00070BCF"/>
    <w:rsid w:val="00074097"/>
    <w:rsid w:val="00074CDF"/>
    <w:rsid w:val="00075DA3"/>
    <w:rsid w:val="00077678"/>
    <w:rsid w:val="00077E5F"/>
    <w:rsid w:val="000801C7"/>
    <w:rsid w:val="0008036A"/>
    <w:rsid w:val="00080927"/>
    <w:rsid w:val="00081789"/>
    <w:rsid w:val="00081AE6"/>
    <w:rsid w:val="00082008"/>
    <w:rsid w:val="0008435C"/>
    <w:rsid w:val="00084DAE"/>
    <w:rsid w:val="000855EB"/>
    <w:rsid w:val="0008578A"/>
    <w:rsid w:val="00085B52"/>
    <w:rsid w:val="000866F2"/>
    <w:rsid w:val="00086A71"/>
    <w:rsid w:val="00086E81"/>
    <w:rsid w:val="00087951"/>
    <w:rsid w:val="0009009F"/>
    <w:rsid w:val="00091557"/>
    <w:rsid w:val="00092005"/>
    <w:rsid w:val="000924C1"/>
    <w:rsid w:val="000924F0"/>
    <w:rsid w:val="00092961"/>
    <w:rsid w:val="000929F8"/>
    <w:rsid w:val="00092AD1"/>
    <w:rsid w:val="00093474"/>
    <w:rsid w:val="00093765"/>
    <w:rsid w:val="00093E44"/>
    <w:rsid w:val="00094C61"/>
    <w:rsid w:val="0009510F"/>
    <w:rsid w:val="00095218"/>
    <w:rsid w:val="00095578"/>
    <w:rsid w:val="00096A46"/>
    <w:rsid w:val="00096C03"/>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8C3"/>
    <w:rsid w:val="000B61E9"/>
    <w:rsid w:val="000C0081"/>
    <w:rsid w:val="000C057B"/>
    <w:rsid w:val="000C161C"/>
    <w:rsid w:val="000C165A"/>
    <w:rsid w:val="000C1A20"/>
    <w:rsid w:val="000C2ACF"/>
    <w:rsid w:val="000C2E19"/>
    <w:rsid w:val="000C30DD"/>
    <w:rsid w:val="000C3864"/>
    <w:rsid w:val="000C4010"/>
    <w:rsid w:val="000C4143"/>
    <w:rsid w:val="000C43F8"/>
    <w:rsid w:val="000C5913"/>
    <w:rsid w:val="000C5C66"/>
    <w:rsid w:val="000C6405"/>
    <w:rsid w:val="000C73C6"/>
    <w:rsid w:val="000D0D07"/>
    <w:rsid w:val="000D283B"/>
    <w:rsid w:val="000D285D"/>
    <w:rsid w:val="000D2E5E"/>
    <w:rsid w:val="000D3BC9"/>
    <w:rsid w:val="000D3C9C"/>
    <w:rsid w:val="000D4797"/>
    <w:rsid w:val="000D745E"/>
    <w:rsid w:val="000D79D3"/>
    <w:rsid w:val="000E0527"/>
    <w:rsid w:val="000E15B7"/>
    <w:rsid w:val="000E17B8"/>
    <w:rsid w:val="000E1E92"/>
    <w:rsid w:val="000E3372"/>
    <w:rsid w:val="000E3BD6"/>
    <w:rsid w:val="000E5FE3"/>
    <w:rsid w:val="000E6A5B"/>
    <w:rsid w:val="000E739C"/>
    <w:rsid w:val="000E78D6"/>
    <w:rsid w:val="000F0561"/>
    <w:rsid w:val="000F06D6"/>
    <w:rsid w:val="000F0EB1"/>
    <w:rsid w:val="000F1106"/>
    <w:rsid w:val="000F23E5"/>
    <w:rsid w:val="000F2561"/>
    <w:rsid w:val="000F2E24"/>
    <w:rsid w:val="000F2E5E"/>
    <w:rsid w:val="000F34FD"/>
    <w:rsid w:val="000F365B"/>
    <w:rsid w:val="000F3BE9"/>
    <w:rsid w:val="000F3F6C"/>
    <w:rsid w:val="000F4EB4"/>
    <w:rsid w:val="000F57FF"/>
    <w:rsid w:val="000F58C7"/>
    <w:rsid w:val="000F6DF3"/>
    <w:rsid w:val="001005FF"/>
    <w:rsid w:val="00100A91"/>
    <w:rsid w:val="00100D30"/>
    <w:rsid w:val="00103DFF"/>
    <w:rsid w:val="0010485D"/>
    <w:rsid w:val="001062FB"/>
    <w:rsid w:val="001063E6"/>
    <w:rsid w:val="00106761"/>
    <w:rsid w:val="00106D44"/>
    <w:rsid w:val="00106DF2"/>
    <w:rsid w:val="0011019C"/>
    <w:rsid w:val="00112355"/>
    <w:rsid w:val="0011264B"/>
    <w:rsid w:val="00113CF4"/>
    <w:rsid w:val="001143D8"/>
    <w:rsid w:val="00114B5E"/>
    <w:rsid w:val="00114C6B"/>
    <w:rsid w:val="001153EA"/>
    <w:rsid w:val="00115643"/>
    <w:rsid w:val="00115DF9"/>
    <w:rsid w:val="0011655C"/>
    <w:rsid w:val="00116765"/>
    <w:rsid w:val="001211FA"/>
    <w:rsid w:val="00121381"/>
    <w:rsid w:val="001219F5"/>
    <w:rsid w:val="00121A20"/>
    <w:rsid w:val="00122F2E"/>
    <w:rsid w:val="0012377F"/>
    <w:rsid w:val="00123F9F"/>
    <w:rsid w:val="00123FDD"/>
    <w:rsid w:val="001241A0"/>
    <w:rsid w:val="001242EE"/>
    <w:rsid w:val="00124314"/>
    <w:rsid w:val="00124C8B"/>
    <w:rsid w:val="00125805"/>
    <w:rsid w:val="00126B4A"/>
    <w:rsid w:val="001271B0"/>
    <w:rsid w:val="00130EA7"/>
    <w:rsid w:val="0013180C"/>
    <w:rsid w:val="00132C09"/>
    <w:rsid w:val="00132E49"/>
    <w:rsid w:val="00132FD0"/>
    <w:rsid w:val="0013424A"/>
    <w:rsid w:val="001344C0"/>
    <w:rsid w:val="001346FA"/>
    <w:rsid w:val="00134F38"/>
    <w:rsid w:val="00135252"/>
    <w:rsid w:val="00136637"/>
    <w:rsid w:val="00136F1A"/>
    <w:rsid w:val="0013719E"/>
    <w:rsid w:val="001372CE"/>
    <w:rsid w:val="001376F9"/>
    <w:rsid w:val="00137AB5"/>
    <w:rsid w:val="00137F0B"/>
    <w:rsid w:val="00141C54"/>
    <w:rsid w:val="0014397E"/>
    <w:rsid w:val="00144173"/>
    <w:rsid w:val="00144373"/>
    <w:rsid w:val="00144AC4"/>
    <w:rsid w:val="00145B58"/>
    <w:rsid w:val="001500DB"/>
    <w:rsid w:val="00150823"/>
    <w:rsid w:val="00151065"/>
    <w:rsid w:val="00151474"/>
    <w:rsid w:val="00151E23"/>
    <w:rsid w:val="00152493"/>
    <w:rsid w:val="001526DC"/>
    <w:rsid w:val="001526E0"/>
    <w:rsid w:val="00152745"/>
    <w:rsid w:val="00152F6B"/>
    <w:rsid w:val="001551B5"/>
    <w:rsid w:val="00156163"/>
    <w:rsid w:val="0015718C"/>
    <w:rsid w:val="00157F8C"/>
    <w:rsid w:val="001616A5"/>
    <w:rsid w:val="001617C8"/>
    <w:rsid w:val="001635BF"/>
    <w:rsid w:val="00163A5F"/>
    <w:rsid w:val="001643A8"/>
    <w:rsid w:val="0016460E"/>
    <w:rsid w:val="00164A60"/>
    <w:rsid w:val="0016586C"/>
    <w:rsid w:val="001659C1"/>
    <w:rsid w:val="0016650C"/>
    <w:rsid w:val="001665E0"/>
    <w:rsid w:val="00166E29"/>
    <w:rsid w:val="001735F0"/>
    <w:rsid w:val="00173A8E"/>
    <w:rsid w:val="001740AD"/>
    <w:rsid w:val="0017430F"/>
    <w:rsid w:val="00175760"/>
    <w:rsid w:val="00176CAF"/>
    <w:rsid w:val="0017728C"/>
    <w:rsid w:val="00177795"/>
    <w:rsid w:val="00177A05"/>
    <w:rsid w:val="0018064C"/>
    <w:rsid w:val="001812AA"/>
    <w:rsid w:val="0018143A"/>
    <w:rsid w:val="0018143F"/>
    <w:rsid w:val="001836D0"/>
    <w:rsid w:val="0018392E"/>
    <w:rsid w:val="00185928"/>
    <w:rsid w:val="00186BDB"/>
    <w:rsid w:val="0018782C"/>
    <w:rsid w:val="00187E41"/>
    <w:rsid w:val="001900E2"/>
    <w:rsid w:val="00190AC1"/>
    <w:rsid w:val="00191241"/>
    <w:rsid w:val="00191B98"/>
    <w:rsid w:val="0019227A"/>
    <w:rsid w:val="00192A6A"/>
    <w:rsid w:val="00192B48"/>
    <w:rsid w:val="0019341A"/>
    <w:rsid w:val="001936BF"/>
    <w:rsid w:val="0019402C"/>
    <w:rsid w:val="00194272"/>
    <w:rsid w:val="001942F6"/>
    <w:rsid w:val="00195794"/>
    <w:rsid w:val="00197CCD"/>
    <w:rsid w:val="00197DF9"/>
    <w:rsid w:val="001A04B6"/>
    <w:rsid w:val="001A1138"/>
    <w:rsid w:val="001A1987"/>
    <w:rsid w:val="001A2564"/>
    <w:rsid w:val="001A291A"/>
    <w:rsid w:val="001A2D65"/>
    <w:rsid w:val="001A3DAB"/>
    <w:rsid w:val="001A50BA"/>
    <w:rsid w:val="001A551A"/>
    <w:rsid w:val="001A6173"/>
    <w:rsid w:val="001A61FE"/>
    <w:rsid w:val="001A644B"/>
    <w:rsid w:val="001A6CBA"/>
    <w:rsid w:val="001A72F8"/>
    <w:rsid w:val="001A7442"/>
    <w:rsid w:val="001A788A"/>
    <w:rsid w:val="001B07C3"/>
    <w:rsid w:val="001B0D97"/>
    <w:rsid w:val="001B1503"/>
    <w:rsid w:val="001B1D3F"/>
    <w:rsid w:val="001B28CA"/>
    <w:rsid w:val="001B2964"/>
    <w:rsid w:val="001B4AC2"/>
    <w:rsid w:val="001B55E4"/>
    <w:rsid w:val="001B5A5D"/>
    <w:rsid w:val="001B5F00"/>
    <w:rsid w:val="001C0009"/>
    <w:rsid w:val="001C062C"/>
    <w:rsid w:val="001C1CE5"/>
    <w:rsid w:val="001C1FAE"/>
    <w:rsid w:val="001C3D2A"/>
    <w:rsid w:val="001C4048"/>
    <w:rsid w:val="001C498C"/>
    <w:rsid w:val="001C6495"/>
    <w:rsid w:val="001C6E50"/>
    <w:rsid w:val="001D001B"/>
    <w:rsid w:val="001D1431"/>
    <w:rsid w:val="001D1EE4"/>
    <w:rsid w:val="001D2415"/>
    <w:rsid w:val="001D28F4"/>
    <w:rsid w:val="001D3A78"/>
    <w:rsid w:val="001D3FBD"/>
    <w:rsid w:val="001D444B"/>
    <w:rsid w:val="001D4A82"/>
    <w:rsid w:val="001D4C84"/>
    <w:rsid w:val="001D51BA"/>
    <w:rsid w:val="001D6342"/>
    <w:rsid w:val="001D6599"/>
    <w:rsid w:val="001D6D53"/>
    <w:rsid w:val="001D7A34"/>
    <w:rsid w:val="001E11FD"/>
    <w:rsid w:val="001E263C"/>
    <w:rsid w:val="001E3B37"/>
    <w:rsid w:val="001E5191"/>
    <w:rsid w:val="001E58E2"/>
    <w:rsid w:val="001E66F7"/>
    <w:rsid w:val="001E74FC"/>
    <w:rsid w:val="001E7AED"/>
    <w:rsid w:val="001F0F01"/>
    <w:rsid w:val="001F1B66"/>
    <w:rsid w:val="001F2072"/>
    <w:rsid w:val="001F2507"/>
    <w:rsid w:val="001F3883"/>
    <w:rsid w:val="001F3916"/>
    <w:rsid w:val="001F54C5"/>
    <w:rsid w:val="001F6307"/>
    <w:rsid w:val="001F662C"/>
    <w:rsid w:val="001F6795"/>
    <w:rsid w:val="001F695B"/>
    <w:rsid w:val="001F696C"/>
    <w:rsid w:val="001F69A0"/>
    <w:rsid w:val="001F7074"/>
    <w:rsid w:val="00200490"/>
    <w:rsid w:val="0020110A"/>
    <w:rsid w:val="002016A6"/>
    <w:rsid w:val="00201F3A"/>
    <w:rsid w:val="00202782"/>
    <w:rsid w:val="002027BA"/>
    <w:rsid w:val="00203F96"/>
    <w:rsid w:val="0020513A"/>
    <w:rsid w:val="00205898"/>
    <w:rsid w:val="002069B2"/>
    <w:rsid w:val="00207FA3"/>
    <w:rsid w:val="00211A78"/>
    <w:rsid w:val="002137AB"/>
    <w:rsid w:val="00214360"/>
    <w:rsid w:val="002146D0"/>
    <w:rsid w:val="00214DA8"/>
    <w:rsid w:val="00215423"/>
    <w:rsid w:val="002158FA"/>
    <w:rsid w:val="00215CE2"/>
    <w:rsid w:val="002161F9"/>
    <w:rsid w:val="00216CAF"/>
    <w:rsid w:val="00217886"/>
    <w:rsid w:val="0022011D"/>
    <w:rsid w:val="00220600"/>
    <w:rsid w:val="00220AB0"/>
    <w:rsid w:val="002214E0"/>
    <w:rsid w:val="00221C4D"/>
    <w:rsid w:val="00221FF7"/>
    <w:rsid w:val="002224DB"/>
    <w:rsid w:val="0022314C"/>
    <w:rsid w:val="00223FCB"/>
    <w:rsid w:val="00224A4C"/>
    <w:rsid w:val="002252C3"/>
    <w:rsid w:val="00225C54"/>
    <w:rsid w:val="00226055"/>
    <w:rsid w:val="0022608D"/>
    <w:rsid w:val="00230765"/>
    <w:rsid w:val="00230A6C"/>
    <w:rsid w:val="00230F1B"/>
    <w:rsid w:val="002313ED"/>
    <w:rsid w:val="0023179D"/>
    <w:rsid w:val="002319E4"/>
    <w:rsid w:val="0023264B"/>
    <w:rsid w:val="002329F1"/>
    <w:rsid w:val="00232F67"/>
    <w:rsid w:val="00234A38"/>
    <w:rsid w:val="00235632"/>
    <w:rsid w:val="00235872"/>
    <w:rsid w:val="00237D9D"/>
    <w:rsid w:val="00241559"/>
    <w:rsid w:val="0024172C"/>
    <w:rsid w:val="002422D5"/>
    <w:rsid w:val="00242EF2"/>
    <w:rsid w:val="0024316F"/>
    <w:rsid w:val="002435B3"/>
    <w:rsid w:val="00244985"/>
    <w:rsid w:val="002449A9"/>
    <w:rsid w:val="00245671"/>
    <w:rsid w:val="00245674"/>
    <w:rsid w:val="002458EB"/>
    <w:rsid w:val="002472D0"/>
    <w:rsid w:val="00247B1A"/>
    <w:rsid w:val="002500C8"/>
    <w:rsid w:val="0025081C"/>
    <w:rsid w:val="00251A51"/>
    <w:rsid w:val="00251A8C"/>
    <w:rsid w:val="00253DA3"/>
    <w:rsid w:val="00254DE9"/>
    <w:rsid w:val="00256264"/>
    <w:rsid w:val="00257543"/>
    <w:rsid w:val="0026047C"/>
    <w:rsid w:val="002617E7"/>
    <w:rsid w:val="00261A71"/>
    <w:rsid w:val="00261C56"/>
    <w:rsid w:val="00261FC8"/>
    <w:rsid w:val="002620F8"/>
    <w:rsid w:val="002621CB"/>
    <w:rsid w:val="002626CF"/>
    <w:rsid w:val="00262951"/>
    <w:rsid w:val="00262C61"/>
    <w:rsid w:val="00262D27"/>
    <w:rsid w:val="0026349B"/>
    <w:rsid w:val="00264228"/>
    <w:rsid w:val="00264334"/>
    <w:rsid w:val="0026473E"/>
    <w:rsid w:val="00265149"/>
    <w:rsid w:val="002658CF"/>
    <w:rsid w:val="00266214"/>
    <w:rsid w:val="00266AF7"/>
    <w:rsid w:val="0026736D"/>
    <w:rsid w:val="00267A67"/>
    <w:rsid w:val="00267C83"/>
    <w:rsid w:val="0027144F"/>
    <w:rsid w:val="00271F3A"/>
    <w:rsid w:val="00272D1F"/>
    <w:rsid w:val="00273278"/>
    <w:rsid w:val="002737F4"/>
    <w:rsid w:val="00273F67"/>
    <w:rsid w:val="00275039"/>
    <w:rsid w:val="00275ADA"/>
    <w:rsid w:val="00276471"/>
    <w:rsid w:val="002769D4"/>
    <w:rsid w:val="00276A61"/>
    <w:rsid w:val="00277D87"/>
    <w:rsid w:val="002805F5"/>
    <w:rsid w:val="00280638"/>
    <w:rsid w:val="00280751"/>
    <w:rsid w:val="0028280A"/>
    <w:rsid w:val="00282A39"/>
    <w:rsid w:val="00284C9A"/>
    <w:rsid w:val="00285690"/>
    <w:rsid w:val="002866FE"/>
    <w:rsid w:val="00286ACD"/>
    <w:rsid w:val="00287838"/>
    <w:rsid w:val="002907B5"/>
    <w:rsid w:val="00290C30"/>
    <w:rsid w:val="00291591"/>
    <w:rsid w:val="002922F7"/>
    <w:rsid w:val="00292EB7"/>
    <w:rsid w:val="00293AA5"/>
    <w:rsid w:val="002948B6"/>
    <w:rsid w:val="00295744"/>
    <w:rsid w:val="002959EA"/>
    <w:rsid w:val="00295FBD"/>
    <w:rsid w:val="00296227"/>
    <w:rsid w:val="002965FE"/>
    <w:rsid w:val="00296F44"/>
    <w:rsid w:val="00296F6E"/>
    <w:rsid w:val="00297169"/>
    <w:rsid w:val="0029777D"/>
    <w:rsid w:val="002A02A1"/>
    <w:rsid w:val="002A055E"/>
    <w:rsid w:val="002A0942"/>
    <w:rsid w:val="002A1BBE"/>
    <w:rsid w:val="002A1D4E"/>
    <w:rsid w:val="002A2869"/>
    <w:rsid w:val="002A3619"/>
    <w:rsid w:val="002A3D85"/>
    <w:rsid w:val="002A47D4"/>
    <w:rsid w:val="002A4990"/>
    <w:rsid w:val="002A533A"/>
    <w:rsid w:val="002A56E9"/>
    <w:rsid w:val="002A5747"/>
    <w:rsid w:val="002A743C"/>
    <w:rsid w:val="002A7D29"/>
    <w:rsid w:val="002B0673"/>
    <w:rsid w:val="002B17E7"/>
    <w:rsid w:val="002B24D6"/>
    <w:rsid w:val="002B2F58"/>
    <w:rsid w:val="002B5114"/>
    <w:rsid w:val="002B5CA4"/>
    <w:rsid w:val="002C0971"/>
    <w:rsid w:val="002C2387"/>
    <w:rsid w:val="002C2E18"/>
    <w:rsid w:val="002C41E6"/>
    <w:rsid w:val="002C5792"/>
    <w:rsid w:val="002C5DF4"/>
    <w:rsid w:val="002C7115"/>
    <w:rsid w:val="002C76DC"/>
    <w:rsid w:val="002D071A"/>
    <w:rsid w:val="002D08B5"/>
    <w:rsid w:val="002D34B2"/>
    <w:rsid w:val="002D3FAC"/>
    <w:rsid w:val="002D4C0C"/>
    <w:rsid w:val="002D679A"/>
    <w:rsid w:val="002D7637"/>
    <w:rsid w:val="002E0DDF"/>
    <w:rsid w:val="002E17F2"/>
    <w:rsid w:val="002E20D1"/>
    <w:rsid w:val="002E259F"/>
    <w:rsid w:val="002E2A2C"/>
    <w:rsid w:val="002E321C"/>
    <w:rsid w:val="002E3850"/>
    <w:rsid w:val="002E4283"/>
    <w:rsid w:val="002E72F8"/>
    <w:rsid w:val="002E77AE"/>
    <w:rsid w:val="002E7CAE"/>
    <w:rsid w:val="002F15D6"/>
    <w:rsid w:val="002F1D72"/>
    <w:rsid w:val="002F1F27"/>
    <w:rsid w:val="002F2771"/>
    <w:rsid w:val="002F2E31"/>
    <w:rsid w:val="002F3108"/>
    <w:rsid w:val="002F37A9"/>
    <w:rsid w:val="002F4252"/>
    <w:rsid w:val="002F55C7"/>
    <w:rsid w:val="002F797B"/>
    <w:rsid w:val="00301CE6"/>
    <w:rsid w:val="0030237C"/>
    <w:rsid w:val="0030256B"/>
    <w:rsid w:val="0030415E"/>
    <w:rsid w:val="00304168"/>
    <w:rsid w:val="00304195"/>
    <w:rsid w:val="00304968"/>
    <w:rsid w:val="0030501F"/>
    <w:rsid w:val="00305F3E"/>
    <w:rsid w:val="00306778"/>
    <w:rsid w:val="00307BA1"/>
    <w:rsid w:val="00311702"/>
    <w:rsid w:val="00311E82"/>
    <w:rsid w:val="00311F70"/>
    <w:rsid w:val="00312D51"/>
    <w:rsid w:val="00312F92"/>
    <w:rsid w:val="00313FD6"/>
    <w:rsid w:val="003143BD"/>
    <w:rsid w:val="0031454D"/>
    <w:rsid w:val="00314F0A"/>
    <w:rsid w:val="0031749C"/>
    <w:rsid w:val="003202A7"/>
    <w:rsid w:val="003203ED"/>
    <w:rsid w:val="003218A0"/>
    <w:rsid w:val="00322C9F"/>
    <w:rsid w:val="003240F1"/>
    <w:rsid w:val="00324D23"/>
    <w:rsid w:val="00327181"/>
    <w:rsid w:val="003274F9"/>
    <w:rsid w:val="00327BD1"/>
    <w:rsid w:val="003316E8"/>
    <w:rsid w:val="00331751"/>
    <w:rsid w:val="00333678"/>
    <w:rsid w:val="00333880"/>
    <w:rsid w:val="00333A9C"/>
    <w:rsid w:val="00334579"/>
    <w:rsid w:val="00334EE1"/>
    <w:rsid w:val="00335858"/>
    <w:rsid w:val="00335EA0"/>
    <w:rsid w:val="003362E7"/>
    <w:rsid w:val="00336BDA"/>
    <w:rsid w:val="00340CFC"/>
    <w:rsid w:val="00342BD7"/>
    <w:rsid w:val="00343A07"/>
    <w:rsid w:val="00344937"/>
    <w:rsid w:val="00346292"/>
    <w:rsid w:val="00346DB5"/>
    <w:rsid w:val="00346EA4"/>
    <w:rsid w:val="003477B1"/>
    <w:rsid w:val="00347AE9"/>
    <w:rsid w:val="0035482C"/>
    <w:rsid w:val="0035555C"/>
    <w:rsid w:val="003562AE"/>
    <w:rsid w:val="0035636B"/>
    <w:rsid w:val="00356CF9"/>
    <w:rsid w:val="00357380"/>
    <w:rsid w:val="003602D9"/>
    <w:rsid w:val="003604CE"/>
    <w:rsid w:val="00362F7C"/>
    <w:rsid w:val="0036301E"/>
    <w:rsid w:val="003631E8"/>
    <w:rsid w:val="00363CAE"/>
    <w:rsid w:val="0036431B"/>
    <w:rsid w:val="003677D3"/>
    <w:rsid w:val="00370E47"/>
    <w:rsid w:val="00371803"/>
    <w:rsid w:val="00371ADE"/>
    <w:rsid w:val="00371BE6"/>
    <w:rsid w:val="0037225D"/>
    <w:rsid w:val="00372BD2"/>
    <w:rsid w:val="003742AC"/>
    <w:rsid w:val="00374400"/>
    <w:rsid w:val="00375502"/>
    <w:rsid w:val="003776D6"/>
    <w:rsid w:val="00377CE1"/>
    <w:rsid w:val="00377EB6"/>
    <w:rsid w:val="0038010D"/>
    <w:rsid w:val="00382E82"/>
    <w:rsid w:val="0038326F"/>
    <w:rsid w:val="003849D9"/>
    <w:rsid w:val="00385BF0"/>
    <w:rsid w:val="00385EC9"/>
    <w:rsid w:val="00386E77"/>
    <w:rsid w:val="00387038"/>
    <w:rsid w:val="003878F4"/>
    <w:rsid w:val="00387B1D"/>
    <w:rsid w:val="00387E6D"/>
    <w:rsid w:val="00391D75"/>
    <w:rsid w:val="00393354"/>
    <w:rsid w:val="003939FF"/>
    <w:rsid w:val="003942C2"/>
    <w:rsid w:val="003956FD"/>
    <w:rsid w:val="0039652D"/>
    <w:rsid w:val="00397C52"/>
    <w:rsid w:val="003A1339"/>
    <w:rsid w:val="003A1D60"/>
    <w:rsid w:val="003A2223"/>
    <w:rsid w:val="003A29FC"/>
    <w:rsid w:val="003A2A0F"/>
    <w:rsid w:val="003A2DF0"/>
    <w:rsid w:val="003A45A1"/>
    <w:rsid w:val="003A4F09"/>
    <w:rsid w:val="003A5454"/>
    <w:rsid w:val="003A5861"/>
    <w:rsid w:val="003A5B0A"/>
    <w:rsid w:val="003A6168"/>
    <w:rsid w:val="003A6547"/>
    <w:rsid w:val="003A666C"/>
    <w:rsid w:val="003A6BAC"/>
    <w:rsid w:val="003A7733"/>
    <w:rsid w:val="003A777E"/>
    <w:rsid w:val="003A7EF3"/>
    <w:rsid w:val="003B159C"/>
    <w:rsid w:val="003B24F5"/>
    <w:rsid w:val="003B2884"/>
    <w:rsid w:val="003B369F"/>
    <w:rsid w:val="003B36A3"/>
    <w:rsid w:val="003B5344"/>
    <w:rsid w:val="003B55E8"/>
    <w:rsid w:val="003B57A6"/>
    <w:rsid w:val="003B6BB7"/>
    <w:rsid w:val="003B7775"/>
    <w:rsid w:val="003B7FE5"/>
    <w:rsid w:val="003C0A5C"/>
    <w:rsid w:val="003C11C8"/>
    <w:rsid w:val="003C1D4F"/>
    <w:rsid w:val="003C2136"/>
    <w:rsid w:val="003C2702"/>
    <w:rsid w:val="003C4F14"/>
    <w:rsid w:val="003C7806"/>
    <w:rsid w:val="003C79A8"/>
    <w:rsid w:val="003C7C1B"/>
    <w:rsid w:val="003C7DD8"/>
    <w:rsid w:val="003D0E18"/>
    <w:rsid w:val="003D109F"/>
    <w:rsid w:val="003D1B38"/>
    <w:rsid w:val="003D223D"/>
    <w:rsid w:val="003D2478"/>
    <w:rsid w:val="003D2BA1"/>
    <w:rsid w:val="003D2FC4"/>
    <w:rsid w:val="003D3C45"/>
    <w:rsid w:val="003D401A"/>
    <w:rsid w:val="003D42D3"/>
    <w:rsid w:val="003D4383"/>
    <w:rsid w:val="003D4F31"/>
    <w:rsid w:val="003D5215"/>
    <w:rsid w:val="003D536F"/>
    <w:rsid w:val="003D54A8"/>
    <w:rsid w:val="003D54C9"/>
    <w:rsid w:val="003D5B1F"/>
    <w:rsid w:val="003D5D0B"/>
    <w:rsid w:val="003D62C8"/>
    <w:rsid w:val="003D65E9"/>
    <w:rsid w:val="003D69F0"/>
    <w:rsid w:val="003D772F"/>
    <w:rsid w:val="003D7DE5"/>
    <w:rsid w:val="003E06E3"/>
    <w:rsid w:val="003E0A3A"/>
    <w:rsid w:val="003E15FA"/>
    <w:rsid w:val="003E17F6"/>
    <w:rsid w:val="003E1FCF"/>
    <w:rsid w:val="003E26FB"/>
    <w:rsid w:val="003E3C3E"/>
    <w:rsid w:val="003E55E4"/>
    <w:rsid w:val="003E5F70"/>
    <w:rsid w:val="003E731E"/>
    <w:rsid w:val="003E7455"/>
    <w:rsid w:val="003E74E3"/>
    <w:rsid w:val="003F00C6"/>
    <w:rsid w:val="003F01ED"/>
    <w:rsid w:val="003F05C7"/>
    <w:rsid w:val="003F2CD4"/>
    <w:rsid w:val="003F32E9"/>
    <w:rsid w:val="003F3E6D"/>
    <w:rsid w:val="003F41DF"/>
    <w:rsid w:val="003F5242"/>
    <w:rsid w:val="003F6BBE"/>
    <w:rsid w:val="003F7495"/>
    <w:rsid w:val="003F7D2E"/>
    <w:rsid w:val="004000E8"/>
    <w:rsid w:val="00402AA9"/>
    <w:rsid w:val="00402E2B"/>
    <w:rsid w:val="0040324D"/>
    <w:rsid w:val="0040370A"/>
    <w:rsid w:val="0040409D"/>
    <w:rsid w:val="004048CB"/>
    <w:rsid w:val="004048E6"/>
    <w:rsid w:val="00404AF0"/>
    <w:rsid w:val="0040512B"/>
    <w:rsid w:val="00405C13"/>
    <w:rsid w:val="00405CA5"/>
    <w:rsid w:val="00405F21"/>
    <w:rsid w:val="00407321"/>
    <w:rsid w:val="0040777A"/>
    <w:rsid w:val="004077A9"/>
    <w:rsid w:val="00407CD3"/>
    <w:rsid w:val="00410134"/>
    <w:rsid w:val="004102A7"/>
    <w:rsid w:val="00410B72"/>
    <w:rsid w:val="00410D7C"/>
    <w:rsid w:val="00410F18"/>
    <w:rsid w:val="00410F55"/>
    <w:rsid w:val="0041263E"/>
    <w:rsid w:val="004128A3"/>
    <w:rsid w:val="00412C53"/>
    <w:rsid w:val="00413AAC"/>
    <w:rsid w:val="00414B3F"/>
    <w:rsid w:val="00415C70"/>
    <w:rsid w:val="00416447"/>
    <w:rsid w:val="00417084"/>
    <w:rsid w:val="00417203"/>
    <w:rsid w:val="00417223"/>
    <w:rsid w:val="0041723D"/>
    <w:rsid w:val="00417946"/>
    <w:rsid w:val="00417A00"/>
    <w:rsid w:val="00421105"/>
    <w:rsid w:val="004213AC"/>
    <w:rsid w:val="00421C8D"/>
    <w:rsid w:val="00423D94"/>
    <w:rsid w:val="004242F4"/>
    <w:rsid w:val="00424FCE"/>
    <w:rsid w:val="004253F8"/>
    <w:rsid w:val="00425FE2"/>
    <w:rsid w:val="004267F9"/>
    <w:rsid w:val="00427248"/>
    <w:rsid w:val="00427B89"/>
    <w:rsid w:val="00430740"/>
    <w:rsid w:val="00431F64"/>
    <w:rsid w:val="00433F54"/>
    <w:rsid w:val="00434686"/>
    <w:rsid w:val="004348DC"/>
    <w:rsid w:val="004357DB"/>
    <w:rsid w:val="00436485"/>
    <w:rsid w:val="00437447"/>
    <w:rsid w:val="00437A98"/>
    <w:rsid w:val="00437E24"/>
    <w:rsid w:val="00441A92"/>
    <w:rsid w:val="00443A03"/>
    <w:rsid w:val="00444F56"/>
    <w:rsid w:val="00445B3F"/>
    <w:rsid w:val="00446098"/>
    <w:rsid w:val="00446488"/>
    <w:rsid w:val="0044670C"/>
    <w:rsid w:val="00446CDE"/>
    <w:rsid w:val="0044768A"/>
    <w:rsid w:val="004503E9"/>
    <w:rsid w:val="0045071D"/>
    <w:rsid w:val="0045143D"/>
    <w:rsid w:val="004517AA"/>
    <w:rsid w:val="00452CAC"/>
    <w:rsid w:val="0045329A"/>
    <w:rsid w:val="00453376"/>
    <w:rsid w:val="0045439F"/>
    <w:rsid w:val="00454C8D"/>
    <w:rsid w:val="00457565"/>
    <w:rsid w:val="00457B71"/>
    <w:rsid w:val="0046025F"/>
    <w:rsid w:val="004604E7"/>
    <w:rsid w:val="00465F3A"/>
    <w:rsid w:val="00466181"/>
    <w:rsid w:val="004669E2"/>
    <w:rsid w:val="00466E49"/>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BD6"/>
    <w:rsid w:val="00483094"/>
    <w:rsid w:val="004835C4"/>
    <w:rsid w:val="00483DEC"/>
    <w:rsid w:val="004842C0"/>
    <w:rsid w:val="00486A81"/>
    <w:rsid w:val="00486D6B"/>
    <w:rsid w:val="004923B2"/>
    <w:rsid w:val="00492BC5"/>
    <w:rsid w:val="00492BD4"/>
    <w:rsid w:val="004930D7"/>
    <w:rsid w:val="004949EC"/>
    <w:rsid w:val="00494A49"/>
    <w:rsid w:val="00495DB7"/>
    <w:rsid w:val="004964F1"/>
    <w:rsid w:val="00496E7E"/>
    <w:rsid w:val="00497F43"/>
    <w:rsid w:val="004A05C3"/>
    <w:rsid w:val="004A16BC"/>
    <w:rsid w:val="004A187F"/>
    <w:rsid w:val="004A2B94"/>
    <w:rsid w:val="004A31C9"/>
    <w:rsid w:val="004A344B"/>
    <w:rsid w:val="004A552D"/>
    <w:rsid w:val="004A6041"/>
    <w:rsid w:val="004A6409"/>
    <w:rsid w:val="004A67B6"/>
    <w:rsid w:val="004A67F6"/>
    <w:rsid w:val="004A6E85"/>
    <w:rsid w:val="004B4C94"/>
    <w:rsid w:val="004B7C0C"/>
    <w:rsid w:val="004C25F4"/>
    <w:rsid w:val="004C2788"/>
    <w:rsid w:val="004C2975"/>
    <w:rsid w:val="004C2BF7"/>
    <w:rsid w:val="004C3898"/>
    <w:rsid w:val="004C4610"/>
    <w:rsid w:val="004C46A6"/>
    <w:rsid w:val="004C5CB3"/>
    <w:rsid w:val="004C60FE"/>
    <w:rsid w:val="004C6AFD"/>
    <w:rsid w:val="004C7797"/>
    <w:rsid w:val="004C7EEE"/>
    <w:rsid w:val="004D00AA"/>
    <w:rsid w:val="004D061C"/>
    <w:rsid w:val="004D196F"/>
    <w:rsid w:val="004D1C9F"/>
    <w:rsid w:val="004D36B1"/>
    <w:rsid w:val="004D476B"/>
    <w:rsid w:val="004D5B5B"/>
    <w:rsid w:val="004D7C3B"/>
    <w:rsid w:val="004D7EBD"/>
    <w:rsid w:val="004E0B4D"/>
    <w:rsid w:val="004E0D31"/>
    <w:rsid w:val="004E11C8"/>
    <w:rsid w:val="004E1DE5"/>
    <w:rsid w:val="004E2153"/>
    <w:rsid w:val="004E21FE"/>
    <w:rsid w:val="004E2680"/>
    <w:rsid w:val="004E28F9"/>
    <w:rsid w:val="004E3469"/>
    <w:rsid w:val="004E395D"/>
    <w:rsid w:val="004E3A7B"/>
    <w:rsid w:val="004E462E"/>
    <w:rsid w:val="004E4B43"/>
    <w:rsid w:val="004E5064"/>
    <w:rsid w:val="004E5367"/>
    <w:rsid w:val="004E56DC"/>
    <w:rsid w:val="004E6553"/>
    <w:rsid w:val="004E7634"/>
    <w:rsid w:val="004E76F4"/>
    <w:rsid w:val="004E7EFB"/>
    <w:rsid w:val="004F03AA"/>
    <w:rsid w:val="004F03B6"/>
    <w:rsid w:val="004F0B4E"/>
    <w:rsid w:val="004F0B6C"/>
    <w:rsid w:val="004F0C19"/>
    <w:rsid w:val="004F10AF"/>
    <w:rsid w:val="004F2078"/>
    <w:rsid w:val="004F2D0E"/>
    <w:rsid w:val="004F3247"/>
    <w:rsid w:val="004F3CC5"/>
    <w:rsid w:val="004F4DA3"/>
    <w:rsid w:val="004F690A"/>
    <w:rsid w:val="00500218"/>
    <w:rsid w:val="00502C74"/>
    <w:rsid w:val="0050317B"/>
    <w:rsid w:val="00504EE1"/>
    <w:rsid w:val="00505578"/>
    <w:rsid w:val="005056A1"/>
    <w:rsid w:val="0050606A"/>
    <w:rsid w:val="00506557"/>
    <w:rsid w:val="0050677A"/>
    <w:rsid w:val="00506DA0"/>
    <w:rsid w:val="005070C2"/>
    <w:rsid w:val="00507427"/>
    <w:rsid w:val="00507FA2"/>
    <w:rsid w:val="005108D8"/>
    <w:rsid w:val="0051102D"/>
    <w:rsid w:val="005116F9"/>
    <w:rsid w:val="00512E33"/>
    <w:rsid w:val="005138D5"/>
    <w:rsid w:val="005153A7"/>
    <w:rsid w:val="00515E87"/>
    <w:rsid w:val="00517BC2"/>
    <w:rsid w:val="005219CF"/>
    <w:rsid w:val="00521BD2"/>
    <w:rsid w:val="00521CBC"/>
    <w:rsid w:val="00525429"/>
    <w:rsid w:val="005257D2"/>
    <w:rsid w:val="00525F26"/>
    <w:rsid w:val="00526874"/>
    <w:rsid w:val="00526980"/>
    <w:rsid w:val="00527590"/>
    <w:rsid w:val="00527DDA"/>
    <w:rsid w:val="00531021"/>
    <w:rsid w:val="0053181B"/>
    <w:rsid w:val="00532AFB"/>
    <w:rsid w:val="005338D0"/>
    <w:rsid w:val="00533929"/>
    <w:rsid w:val="00533FE6"/>
    <w:rsid w:val="00534B59"/>
    <w:rsid w:val="0053573E"/>
    <w:rsid w:val="00535D4C"/>
    <w:rsid w:val="00536759"/>
    <w:rsid w:val="00537C62"/>
    <w:rsid w:val="00540B8F"/>
    <w:rsid w:val="0054158B"/>
    <w:rsid w:val="005421C1"/>
    <w:rsid w:val="00542236"/>
    <w:rsid w:val="005424FB"/>
    <w:rsid w:val="0054358E"/>
    <w:rsid w:val="005438C2"/>
    <w:rsid w:val="0054409C"/>
    <w:rsid w:val="00546970"/>
    <w:rsid w:val="00546B8E"/>
    <w:rsid w:val="00547CC3"/>
    <w:rsid w:val="00547D6F"/>
    <w:rsid w:val="00550343"/>
    <w:rsid w:val="005517CA"/>
    <w:rsid w:val="00551CB6"/>
    <w:rsid w:val="0055484D"/>
    <w:rsid w:val="00554E19"/>
    <w:rsid w:val="00556156"/>
    <w:rsid w:val="00556DFE"/>
    <w:rsid w:val="005571BF"/>
    <w:rsid w:val="0056121F"/>
    <w:rsid w:val="00561326"/>
    <w:rsid w:val="0056190C"/>
    <w:rsid w:val="00562110"/>
    <w:rsid w:val="00562AAF"/>
    <w:rsid w:val="00562BA3"/>
    <w:rsid w:val="00562BF0"/>
    <w:rsid w:val="0056426E"/>
    <w:rsid w:val="00566A9C"/>
    <w:rsid w:val="00566D2F"/>
    <w:rsid w:val="00567C01"/>
    <w:rsid w:val="00572505"/>
    <w:rsid w:val="0057324E"/>
    <w:rsid w:val="00575EBE"/>
    <w:rsid w:val="0057675A"/>
    <w:rsid w:val="0057685D"/>
    <w:rsid w:val="005777CC"/>
    <w:rsid w:val="00582809"/>
    <w:rsid w:val="00582F0F"/>
    <w:rsid w:val="00584F76"/>
    <w:rsid w:val="005855D0"/>
    <w:rsid w:val="00585936"/>
    <w:rsid w:val="0058608F"/>
    <w:rsid w:val="00586FBD"/>
    <w:rsid w:val="0058705D"/>
    <w:rsid w:val="005871E7"/>
    <w:rsid w:val="0058798C"/>
    <w:rsid w:val="00590094"/>
    <w:rsid w:val="005900FA"/>
    <w:rsid w:val="00590C54"/>
    <w:rsid w:val="0059116C"/>
    <w:rsid w:val="0059184B"/>
    <w:rsid w:val="00591FCE"/>
    <w:rsid w:val="005920B7"/>
    <w:rsid w:val="005935A4"/>
    <w:rsid w:val="00593A6F"/>
    <w:rsid w:val="00593AC6"/>
    <w:rsid w:val="005942DF"/>
    <w:rsid w:val="005948C2"/>
    <w:rsid w:val="00595961"/>
    <w:rsid w:val="00595C6A"/>
    <w:rsid w:val="00595DCA"/>
    <w:rsid w:val="00597743"/>
    <w:rsid w:val="0059779B"/>
    <w:rsid w:val="005A1066"/>
    <w:rsid w:val="005A131B"/>
    <w:rsid w:val="005A1A51"/>
    <w:rsid w:val="005A209A"/>
    <w:rsid w:val="005A26FF"/>
    <w:rsid w:val="005A60CE"/>
    <w:rsid w:val="005A6418"/>
    <w:rsid w:val="005A662D"/>
    <w:rsid w:val="005A7214"/>
    <w:rsid w:val="005A7ADE"/>
    <w:rsid w:val="005B1DFE"/>
    <w:rsid w:val="005B1F0D"/>
    <w:rsid w:val="005B32DA"/>
    <w:rsid w:val="005B35D7"/>
    <w:rsid w:val="005B392A"/>
    <w:rsid w:val="005B3AA3"/>
    <w:rsid w:val="005B6613"/>
    <w:rsid w:val="005B6F83"/>
    <w:rsid w:val="005B7657"/>
    <w:rsid w:val="005C0155"/>
    <w:rsid w:val="005C2655"/>
    <w:rsid w:val="005C2BFB"/>
    <w:rsid w:val="005C2F2A"/>
    <w:rsid w:val="005C362F"/>
    <w:rsid w:val="005C3C3C"/>
    <w:rsid w:val="005C3C7E"/>
    <w:rsid w:val="005C4F2E"/>
    <w:rsid w:val="005C58BE"/>
    <w:rsid w:val="005C74FB"/>
    <w:rsid w:val="005D0024"/>
    <w:rsid w:val="005D1071"/>
    <w:rsid w:val="005D1602"/>
    <w:rsid w:val="005D25EB"/>
    <w:rsid w:val="005D2A4C"/>
    <w:rsid w:val="005D306A"/>
    <w:rsid w:val="005D3C14"/>
    <w:rsid w:val="005D4E53"/>
    <w:rsid w:val="005D6535"/>
    <w:rsid w:val="005D6806"/>
    <w:rsid w:val="005D70DE"/>
    <w:rsid w:val="005D7282"/>
    <w:rsid w:val="005E01B8"/>
    <w:rsid w:val="005E2A90"/>
    <w:rsid w:val="005E2C25"/>
    <w:rsid w:val="005E365D"/>
    <w:rsid w:val="005E385F"/>
    <w:rsid w:val="005E4910"/>
    <w:rsid w:val="005E4E61"/>
    <w:rsid w:val="005E5318"/>
    <w:rsid w:val="005E57FA"/>
    <w:rsid w:val="005E5933"/>
    <w:rsid w:val="005E5B81"/>
    <w:rsid w:val="005F25EA"/>
    <w:rsid w:val="005F2CB1"/>
    <w:rsid w:val="005F3025"/>
    <w:rsid w:val="005F3192"/>
    <w:rsid w:val="005F3A75"/>
    <w:rsid w:val="005F3B0F"/>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4871"/>
    <w:rsid w:val="00604F14"/>
    <w:rsid w:val="0060533C"/>
    <w:rsid w:val="00605F62"/>
    <w:rsid w:val="00606152"/>
    <w:rsid w:val="00606159"/>
    <w:rsid w:val="00606B74"/>
    <w:rsid w:val="00607029"/>
    <w:rsid w:val="0060757F"/>
    <w:rsid w:val="006112B0"/>
    <w:rsid w:val="006116A4"/>
    <w:rsid w:val="00611B83"/>
    <w:rsid w:val="00611E4C"/>
    <w:rsid w:val="006128FF"/>
    <w:rsid w:val="00612C6E"/>
    <w:rsid w:val="006131E6"/>
    <w:rsid w:val="00613257"/>
    <w:rsid w:val="00613D4F"/>
    <w:rsid w:val="006141F0"/>
    <w:rsid w:val="00617E38"/>
    <w:rsid w:val="00620A71"/>
    <w:rsid w:val="00620D80"/>
    <w:rsid w:val="006216F9"/>
    <w:rsid w:val="00621958"/>
    <w:rsid w:val="006234A6"/>
    <w:rsid w:val="00623873"/>
    <w:rsid w:val="00624D23"/>
    <w:rsid w:val="00630001"/>
    <w:rsid w:val="006311B3"/>
    <w:rsid w:val="0063160D"/>
    <w:rsid w:val="00631FAE"/>
    <w:rsid w:val="0063284C"/>
    <w:rsid w:val="00634DA4"/>
    <w:rsid w:val="00634EC5"/>
    <w:rsid w:val="0063531F"/>
    <w:rsid w:val="00636153"/>
    <w:rsid w:val="00636244"/>
    <w:rsid w:val="00636398"/>
    <w:rsid w:val="006368D3"/>
    <w:rsid w:val="006377EC"/>
    <w:rsid w:val="00637F06"/>
    <w:rsid w:val="006410B6"/>
    <w:rsid w:val="00641125"/>
    <w:rsid w:val="0064151F"/>
    <w:rsid w:val="00641533"/>
    <w:rsid w:val="0064208D"/>
    <w:rsid w:val="00642DD3"/>
    <w:rsid w:val="00643475"/>
    <w:rsid w:val="0064396A"/>
    <w:rsid w:val="00645C38"/>
    <w:rsid w:val="0064624E"/>
    <w:rsid w:val="006479D4"/>
    <w:rsid w:val="0065057F"/>
    <w:rsid w:val="00650AB9"/>
    <w:rsid w:val="006520FC"/>
    <w:rsid w:val="00652E87"/>
    <w:rsid w:val="00655144"/>
    <w:rsid w:val="00655552"/>
    <w:rsid w:val="00655733"/>
    <w:rsid w:val="00655ACD"/>
    <w:rsid w:val="00656A92"/>
    <w:rsid w:val="00656B79"/>
    <w:rsid w:val="00656C34"/>
    <w:rsid w:val="00656DDE"/>
    <w:rsid w:val="006574B9"/>
    <w:rsid w:val="006576A1"/>
    <w:rsid w:val="0066011D"/>
    <w:rsid w:val="006607C0"/>
    <w:rsid w:val="006613A6"/>
    <w:rsid w:val="006627A2"/>
    <w:rsid w:val="00662878"/>
    <w:rsid w:val="0066346C"/>
    <w:rsid w:val="006634E6"/>
    <w:rsid w:val="00664052"/>
    <w:rsid w:val="0066441B"/>
    <w:rsid w:val="006646EF"/>
    <w:rsid w:val="006655EE"/>
    <w:rsid w:val="00667CFE"/>
    <w:rsid w:val="00667EE7"/>
    <w:rsid w:val="00670922"/>
    <w:rsid w:val="00670BE1"/>
    <w:rsid w:val="0067175A"/>
    <w:rsid w:val="0067187A"/>
    <w:rsid w:val="0067218F"/>
    <w:rsid w:val="006725DE"/>
    <w:rsid w:val="00673A8E"/>
    <w:rsid w:val="006741F2"/>
    <w:rsid w:val="006746BA"/>
    <w:rsid w:val="00674CC3"/>
    <w:rsid w:val="00675C72"/>
    <w:rsid w:val="00676061"/>
    <w:rsid w:val="00676AE2"/>
    <w:rsid w:val="00676CBA"/>
    <w:rsid w:val="006771F9"/>
    <w:rsid w:val="0067737C"/>
    <w:rsid w:val="006776D7"/>
    <w:rsid w:val="00677798"/>
    <w:rsid w:val="006807B6"/>
    <w:rsid w:val="00680AEE"/>
    <w:rsid w:val="00681003"/>
    <w:rsid w:val="006817C9"/>
    <w:rsid w:val="0068251C"/>
    <w:rsid w:val="00683446"/>
    <w:rsid w:val="00683ECE"/>
    <w:rsid w:val="00684D1F"/>
    <w:rsid w:val="00685BCE"/>
    <w:rsid w:val="00690E1F"/>
    <w:rsid w:val="00691388"/>
    <w:rsid w:val="0069191E"/>
    <w:rsid w:val="00692F7C"/>
    <w:rsid w:val="00693619"/>
    <w:rsid w:val="006939F8"/>
    <w:rsid w:val="00694CDF"/>
    <w:rsid w:val="00695A3A"/>
    <w:rsid w:val="00695FC2"/>
    <w:rsid w:val="00696663"/>
    <w:rsid w:val="00696949"/>
    <w:rsid w:val="00697052"/>
    <w:rsid w:val="0069718F"/>
    <w:rsid w:val="006975EC"/>
    <w:rsid w:val="006A139E"/>
    <w:rsid w:val="006A15B7"/>
    <w:rsid w:val="006A1E15"/>
    <w:rsid w:val="006A35BD"/>
    <w:rsid w:val="006A46FB"/>
    <w:rsid w:val="006A4A4D"/>
    <w:rsid w:val="006A5009"/>
    <w:rsid w:val="006A5E28"/>
    <w:rsid w:val="006A5EBC"/>
    <w:rsid w:val="006A697B"/>
    <w:rsid w:val="006A7AFF"/>
    <w:rsid w:val="006B1142"/>
    <w:rsid w:val="006B15E1"/>
    <w:rsid w:val="006B1816"/>
    <w:rsid w:val="006B2099"/>
    <w:rsid w:val="006B28CF"/>
    <w:rsid w:val="006B49FF"/>
    <w:rsid w:val="006B50CF"/>
    <w:rsid w:val="006B5B81"/>
    <w:rsid w:val="006C03B8"/>
    <w:rsid w:val="006C16B6"/>
    <w:rsid w:val="006C2429"/>
    <w:rsid w:val="006C28D7"/>
    <w:rsid w:val="006C5485"/>
    <w:rsid w:val="006C5720"/>
    <w:rsid w:val="006C5EC9"/>
    <w:rsid w:val="006C6059"/>
    <w:rsid w:val="006C7384"/>
    <w:rsid w:val="006C74E5"/>
    <w:rsid w:val="006C7522"/>
    <w:rsid w:val="006D1C68"/>
    <w:rsid w:val="006D50D5"/>
    <w:rsid w:val="006D519C"/>
    <w:rsid w:val="006D58DB"/>
    <w:rsid w:val="006D62DF"/>
    <w:rsid w:val="006D6F08"/>
    <w:rsid w:val="006D71AB"/>
    <w:rsid w:val="006E0534"/>
    <w:rsid w:val="006E062C"/>
    <w:rsid w:val="006E28B7"/>
    <w:rsid w:val="006E2C93"/>
    <w:rsid w:val="006E2CC1"/>
    <w:rsid w:val="006E2DB8"/>
    <w:rsid w:val="006E3310"/>
    <w:rsid w:val="006E4E39"/>
    <w:rsid w:val="006E565E"/>
    <w:rsid w:val="006E673D"/>
    <w:rsid w:val="006E7AC6"/>
    <w:rsid w:val="006E7D3B"/>
    <w:rsid w:val="006F12EB"/>
    <w:rsid w:val="006F1A21"/>
    <w:rsid w:val="006F1B70"/>
    <w:rsid w:val="006F1B84"/>
    <w:rsid w:val="006F341D"/>
    <w:rsid w:val="006F349D"/>
    <w:rsid w:val="006F3BD2"/>
    <w:rsid w:val="006F3CDE"/>
    <w:rsid w:val="006F444F"/>
    <w:rsid w:val="006F4886"/>
    <w:rsid w:val="006F4E00"/>
    <w:rsid w:val="006F55CE"/>
    <w:rsid w:val="006F58D4"/>
    <w:rsid w:val="006F5ACE"/>
    <w:rsid w:val="006F5ECE"/>
    <w:rsid w:val="006F69DB"/>
    <w:rsid w:val="006F784B"/>
    <w:rsid w:val="007005E9"/>
    <w:rsid w:val="00701870"/>
    <w:rsid w:val="00702080"/>
    <w:rsid w:val="00702867"/>
    <w:rsid w:val="007033DA"/>
    <w:rsid w:val="0070346E"/>
    <w:rsid w:val="00703D86"/>
    <w:rsid w:val="0070447E"/>
    <w:rsid w:val="00704498"/>
    <w:rsid w:val="00704EDB"/>
    <w:rsid w:val="0070537F"/>
    <w:rsid w:val="00705567"/>
    <w:rsid w:val="00706101"/>
    <w:rsid w:val="00707072"/>
    <w:rsid w:val="007071BE"/>
    <w:rsid w:val="00707D61"/>
    <w:rsid w:val="00711283"/>
    <w:rsid w:val="00711380"/>
    <w:rsid w:val="00711430"/>
    <w:rsid w:val="007116A9"/>
    <w:rsid w:val="007118D7"/>
    <w:rsid w:val="00712287"/>
    <w:rsid w:val="00712772"/>
    <w:rsid w:val="00712E58"/>
    <w:rsid w:val="007148D3"/>
    <w:rsid w:val="007154A4"/>
    <w:rsid w:val="00715B9A"/>
    <w:rsid w:val="00717E5C"/>
    <w:rsid w:val="00721593"/>
    <w:rsid w:val="00722095"/>
    <w:rsid w:val="00722F29"/>
    <w:rsid w:val="0072308E"/>
    <w:rsid w:val="00723268"/>
    <w:rsid w:val="00723B6D"/>
    <w:rsid w:val="007242BC"/>
    <w:rsid w:val="00726C32"/>
    <w:rsid w:val="00726EA6"/>
    <w:rsid w:val="00727208"/>
    <w:rsid w:val="00727680"/>
    <w:rsid w:val="00730C6A"/>
    <w:rsid w:val="007310FD"/>
    <w:rsid w:val="007312B8"/>
    <w:rsid w:val="007333B9"/>
    <w:rsid w:val="00734590"/>
    <w:rsid w:val="007348B1"/>
    <w:rsid w:val="00734B23"/>
    <w:rsid w:val="00735DD3"/>
    <w:rsid w:val="007362A6"/>
    <w:rsid w:val="00736D7D"/>
    <w:rsid w:val="00740E58"/>
    <w:rsid w:val="00740EE0"/>
    <w:rsid w:val="00741286"/>
    <w:rsid w:val="007413F1"/>
    <w:rsid w:val="00741AA7"/>
    <w:rsid w:val="00742D38"/>
    <w:rsid w:val="00742DC4"/>
    <w:rsid w:val="007445A0"/>
    <w:rsid w:val="00744A08"/>
    <w:rsid w:val="00744FDA"/>
    <w:rsid w:val="0074524B"/>
    <w:rsid w:val="007454BE"/>
    <w:rsid w:val="00746818"/>
    <w:rsid w:val="00746E04"/>
    <w:rsid w:val="00747D8B"/>
    <w:rsid w:val="0075024B"/>
    <w:rsid w:val="00750253"/>
    <w:rsid w:val="00751228"/>
    <w:rsid w:val="00751360"/>
    <w:rsid w:val="0075322C"/>
    <w:rsid w:val="007535EC"/>
    <w:rsid w:val="00754ACE"/>
    <w:rsid w:val="00756D6A"/>
    <w:rsid w:val="007571E1"/>
    <w:rsid w:val="007604B2"/>
    <w:rsid w:val="00760555"/>
    <w:rsid w:val="0076144E"/>
    <w:rsid w:val="007625EF"/>
    <w:rsid w:val="007628EB"/>
    <w:rsid w:val="00764F94"/>
    <w:rsid w:val="00765281"/>
    <w:rsid w:val="00765B6B"/>
    <w:rsid w:val="00766083"/>
    <w:rsid w:val="00766529"/>
    <w:rsid w:val="00766BAD"/>
    <w:rsid w:val="00767B92"/>
    <w:rsid w:val="00771585"/>
    <w:rsid w:val="00771B82"/>
    <w:rsid w:val="007730BD"/>
    <w:rsid w:val="00773C57"/>
    <w:rsid w:val="007755F2"/>
    <w:rsid w:val="00775996"/>
    <w:rsid w:val="0077628B"/>
    <w:rsid w:val="0077675C"/>
    <w:rsid w:val="00776971"/>
    <w:rsid w:val="0078011C"/>
    <w:rsid w:val="007813FF"/>
    <w:rsid w:val="0078177E"/>
    <w:rsid w:val="00782C2A"/>
    <w:rsid w:val="0078304C"/>
    <w:rsid w:val="00783673"/>
    <w:rsid w:val="00784926"/>
    <w:rsid w:val="00784EB9"/>
    <w:rsid w:val="00785490"/>
    <w:rsid w:val="00785964"/>
    <w:rsid w:val="0078602D"/>
    <w:rsid w:val="007866E6"/>
    <w:rsid w:val="00787094"/>
    <w:rsid w:val="00790E3C"/>
    <w:rsid w:val="007925EA"/>
    <w:rsid w:val="007925FC"/>
    <w:rsid w:val="00793CD8"/>
    <w:rsid w:val="00795864"/>
    <w:rsid w:val="00795C92"/>
    <w:rsid w:val="00796148"/>
    <w:rsid w:val="00796231"/>
    <w:rsid w:val="0079642C"/>
    <w:rsid w:val="0079692F"/>
    <w:rsid w:val="007A14DF"/>
    <w:rsid w:val="007A1A2D"/>
    <w:rsid w:val="007A1CB3"/>
    <w:rsid w:val="007A2F26"/>
    <w:rsid w:val="007A306F"/>
    <w:rsid w:val="007A36D1"/>
    <w:rsid w:val="007A3A9B"/>
    <w:rsid w:val="007A4149"/>
    <w:rsid w:val="007A43A6"/>
    <w:rsid w:val="007A508A"/>
    <w:rsid w:val="007A58A6"/>
    <w:rsid w:val="007A7409"/>
    <w:rsid w:val="007A7F3C"/>
    <w:rsid w:val="007B067F"/>
    <w:rsid w:val="007B12E8"/>
    <w:rsid w:val="007B1493"/>
    <w:rsid w:val="007B2D9F"/>
    <w:rsid w:val="007B30EA"/>
    <w:rsid w:val="007B33DB"/>
    <w:rsid w:val="007B3D2D"/>
    <w:rsid w:val="007B42C3"/>
    <w:rsid w:val="007B43C5"/>
    <w:rsid w:val="007B4ADC"/>
    <w:rsid w:val="007B50AE"/>
    <w:rsid w:val="007B51DF"/>
    <w:rsid w:val="007B6B89"/>
    <w:rsid w:val="007B76DC"/>
    <w:rsid w:val="007C05DD"/>
    <w:rsid w:val="007C0C70"/>
    <w:rsid w:val="007C1C83"/>
    <w:rsid w:val="007C2810"/>
    <w:rsid w:val="007C295E"/>
    <w:rsid w:val="007C30F3"/>
    <w:rsid w:val="007C31F5"/>
    <w:rsid w:val="007C3D18"/>
    <w:rsid w:val="007C5125"/>
    <w:rsid w:val="007C5188"/>
    <w:rsid w:val="007C60BF"/>
    <w:rsid w:val="007C6A07"/>
    <w:rsid w:val="007C75A1"/>
    <w:rsid w:val="007C77A5"/>
    <w:rsid w:val="007D04E5"/>
    <w:rsid w:val="007D0BBF"/>
    <w:rsid w:val="007D146D"/>
    <w:rsid w:val="007D4301"/>
    <w:rsid w:val="007D526E"/>
    <w:rsid w:val="007D5901"/>
    <w:rsid w:val="007D61A8"/>
    <w:rsid w:val="007D68B7"/>
    <w:rsid w:val="007D732F"/>
    <w:rsid w:val="007D7526"/>
    <w:rsid w:val="007D7EEB"/>
    <w:rsid w:val="007E005E"/>
    <w:rsid w:val="007E1F68"/>
    <w:rsid w:val="007E2259"/>
    <w:rsid w:val="007E2F86"/>
    <w:rsid w:val="007E3795"/>
    <w:rsid w:val="007E3E2E"/>
    <w:rsid w:val="007E4610"/>
    <w:rsid w:val="007E4715"/>
    <w:rsid w:val="007E4E70"/>
    <w:rsid w:val="007E505B"/>
    <w:rsid w:val="007E5E6C"/>
    <w:rsid w:val="007E7091"/>
    <w:rsid w:val="007E736D"/>
    <w:rsid w:val="007E7993"/>
    <w:rsid w:val="007E7B90"/>
    <w:rsid w:val="007F04CE"/>
    <w:rsid w:val="007F203F"/>
    <w:rsid w:val="007F2529"/>
    <w:rsid w:val="007F3D4E"/>
    <w:rsid w:val="007F48FA"/>
    <w:rsid w:val="007F4F05"/>
    <w:rsid w:val="007F583D"/>
    <w:rsid w:val="0080190A"/>
    <w:rsid w:val="0080328A"/>
    <w:rsid w:val="0080336C"/>
    <w:rsid w:val="00803487"/>
    <w:rsid w:val="00803D76"/>
    <w:rsid w:val="00803FAE"/>
    <w:rsid w:val="0080605F"/>
    <w:rsid w:val="00807786"/>
    <w:rsid w:val="008118F3"/>
    <w:rsid w:val="00811FCB"/>
    <w:rsid w:val="0081203C"/>
    <w:rsid w:val="008121C1"/>
    <w:rsid w:val="008122DF"/>
    <w:rsid w:val="008158D6"/>
    <w:rsid w:val="0081672F"/>
    <w:rsid w:val="00816792"/>
    <w:rsid w:val="00817196"/>
    <w:rsid w:val="00817200"/>
    <w:rsid w:val="00822E2D"/>
    <w:rsid w:val="008235DB"/>
    <w:rsid w:val="008238AB"/>
    <w:rsid w:val="00824AB4"/>
    <w:rsid w:val="008255FA"/>
    <w:rsid w:val="00825C42"/>
    <w:rsid w:val="00825D25"/>
    <w:rsid w:val="00825F49"/>
    <w:rsid w:val="00826121"/>
    <w:rsid w:val="00827D6F"/>
    <w:rsid w:val="00831268"/>
    <w:rsid w:val="008313E1"/>
    <w:rsid w:val="0083191A"/>
    <w:rsid w:val="00832723"/>
    <w:rsid w:val="00832A5C"/>
    <w:rsid w:val="00833A29"/>
    <w:rsid w:val="00833D6B"/>
    <w:rsid w:val="00835CE7"/>
    <w:rsid w:val="00837042"/>
    <w:rsid w:val="008376AC"/>
    <w:rsid w:val="008378EC"/>
    <w:rsid w:val="00837D17"/>
    <w:rsid w:val="00840A9D"/>
    <w:rsid w:val="00841FB1"/>
    <w:rsid w:val="00842A67"/>
    <w:rsid w:val="00842BA8"/>
    <w:rsid w:val="00844496"/>
    <w:rsid w:val="008444E8"/>
    <w:rsid w:val="0084487B"/>
    <w:rsid w:val="00844E80"/>
    <w:rsid w:val="00845768"/>
    <w:rsid w:val="00846FE7"/>
    <w:rsid w:val="00847165"/>
    <w:rsid w:val="00850487"/>
    <w:rsid w:val="00850CE3"/>
    <w:rsid w:val="00850CEC"/>
    <w:rsid w:val="008525EF"/>
    <w:rsid w:val="008529AC"/>
    <w:rsid w:val="00853773"/>
    <w:rsid w:val="008557EB"/>
    <w:rsid w:val="00856911"/>
    <w:rsid w:val="00857719"/>
    <w:rsid w:val="008601D3"/>
    <w:rsid w:val="008603FC"/>
    <w:rsid w:val="0086186D"/>
    <w:rsid w:val="00861993"/>
    <w:rsid w:val="008619D9"/>
    <w:rsid w:val="00861E66"/>
    <w:rsid w:val="008622DA"/>
    <w:rsid w:val="00863ADE"/>
    <w:rsid w:val="0086512D"/>
    <w:rsid w:val="0086512E"/>
    <w:rsid w:val="0086599B"/>
    <w:rsid w:val="00866866"/>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816"/>
    <w:rsid w:val="00876B4D"/>
    <w:rsid w:val="00876C18"/>
    <w:rsid w:val="00877F18"/>
    <w:rsid w:val="00881D09"/>
    <w:rsid w:val="00881F91"/>
    <w:rsid w:val="008846CF"/>
    <w:rsid w:val="00885DFC"/>
    <w:rsid w:val="00886020"/>
    <w:rsid w:val="00886879"/>
    <w:rsid w:val="008873BC"/>
    <w:rsid w:val="00887EEC"/>
    <w:rsid w:val="008905B8"/>
    <w:rsid w:val="008907D5"/>
    <w:rsid w:val="00892C78"/>
    <w:rsid w:val="008933B0"/>
    <w:rsid w:val="008945F3"/>
    <w:rsid w:val="00894A88"/>
    <w:rsid w:val="0089534E"/>
    <w:rsid w:val="00895386"/>
    <w:rsid w:val="00895D7C"/>
    <w:rsid w:val="00895EEF"/>
    <w:rsid w:val="00897028"/>
    <w:rsid w:val="008972CB"/>
    <w:rsid w:val="008975C1"/>
    <w:rsid w:val="008975D0"/>
    <w:rsid w:val="008977BC"/>
    <w:rsid w:val="00897E14"/>
    <w:rsid w:val="00897E42"/>
    <w:rsid w:val="00897F71"/>
    <w:rsid w:val="008A0ADC"/>
    <w:rsid w:val="008A1434"/>
    <w:rsid w:val="008A152C"/>
    <w:rsid w:val="008A1FFF"/>
    <w:rsid w:val="008A21FF"/>
    <w:rsid w:val="008A2CE2"/>
    <w:rsid w:val="008A30AC"/>
    <w:rsid w:val="008A38CC"/>
    <w:rsid w:val="008A44B8"/>
    <w:rsid w:val="008A5107"/>
    <w:rsid w:val="008A51A8"/>
    <w:rsid w:val="008A52B6"/>
    <w:rsid w:val="008A54C7"/>
    <w:rsid w:val="008A77D8"/>
    <w:rsid w:val="008B0483"/>
    <w:rsid w:val="008B120C"/>
    <w:rsid w:val="008B33AC"/>
    <w:rsid w:val="008B4673"/>
    <w:rsid w:val="008B51A0"/>
    <w:rsid w:val="008B592A"/>
    <w:rsid w:val="008B7B30"/>
    <w:rsid w:val="008B7B5C"/>
    <w:rsid w:val="008B7F0B"/>
    <w:rsid w:val="008C0C99"/>
    <w:rsid w:val="008C2017"/>
    <w:rsid w:val="008C2FE3"/>
    <w:rsid w:val="008C3A74"/>
    <w:rsid w:val="008C4958"/>
    <w:rsid w:val="008C4BAA"/>
    <w:rsid w:val="008C6AE8"/>
    <w:rsid w:val="008C7573"/>
    <w:rsid w:val="008D0B79"/>
    <w:rsid w:val="008D34F1"/>
    <w:rsid w:val="008D39D8"/>
    <w:rsid w:val="008D42EE"/>
    <w:rsid w:val="008D50D5"/>
    <w:rsid w:val="008D56B0"/>
    <w:rsid w:val="008D5B4C"/>
    <w:rsid w:val="008D6D1A"/>
    <w:rsid w:val="008E01B4"/>
    <w:rsid w:val="008E065E"/>
    <w:rsid w:val="008E0927"/>
    <w:rsid w:val="008E1909"/>
    <w:rsid w:val="008E1D06"/>
    <w:rsid w:val="008E25F5"/>
    <w:rsid w:val="008E2800"/>
    <w:rsid w:val="008E2F4F"/>
    <w:rsid w:val="008E4A2E"/>
    <w:rsid w:val="008E4BCE"/>
    <w:rsid w:val="008E4D67"/>
    <w:rsid w:val="008E5AEA"/>
    <w:rsid w:val="008E6030"/>
    <w:rsid w:val="008F09CF"/>
    <w:rsid w:val="008F0F94"/>
    <w:rsid w:val="008F1EAB"/>
    <w:rsid w:val="008F21B6"/>
    <w:rsid w:val="008F33DC"/>
    <w:rsid w:val="008F377F"/>
    <w:rsid w:val="008F39DA"/>
    <w:rsid w:val="008F477F"/>
    <w:rsid w:val="008F4D89"/>
    <w:rsid w:val="00900EB2"/>
    <w:rsid w:val="00901DA9"/>
    <w:rsid w:val="00901F36"/>
    <w:rsid w:val="009022B2"/>
    <w:rsid w:val="00902350"/>
    <w:rsid w:val="0090336B"/>
    <w:rsid w:val="00903921"/>
    <w:rsid w:val="00903FBA"/>
    <w:rsid w:val="0090426A"/>
    <w:rsid w:val="00905247"/>
    <w:rsid w:val="009053AA"/>
    <w:rsid w:val="00905CF7"/>
    <w:rsid w:val="00906939"/>
    <w:rsid w:val="00907F4E"/>
    <w:rsid w:val="00910011"/>
    <w:rsid w:val="00910217"/>
    <w:rsid w:val="00910B7D"/>
    <w:rsid w:val="00911132"/>
    <w:rsid w:val="00911DFB"/>
    <w:rsid w:val="00911EB8"/>
    <w:rsid w:val="009139D9"/>
    <w:rsid w:val="00913B02"/>
    <w:rsid w:val="00913C77"/>
    <w:rsid w:val="0091445D"/>
    <w:rsid w:val="00914AD8"/>
    <w:rsid w:val="00914D25"/>
    <w:rsid w:val="00916079"/>
    <w:rsid w:val="00917CE9"/>
    <w:rsid w:val="00917FD1"/>
    <w:rsid w:val="0092031D"/>
    <w:rsid w:val="00920BF2"/>
    <w:rsid w:val="0092143A"/>
    <w:rsid w:val="00921865"/>
    <w:rsid w:val="00922010"/>
    <w:rsid w:val="00923070"/>
    <w:rsid w:val="00923DD5"/>
    <w:rsid w:val="0092432B"/>
    <w:rsid w:val="00924E01"/>
    <w:rsid w:val="0092539F"/>
    <w:rsid w:val="00925DB5"/>
    <w:rsid w:val="00925EF4"/>
    <w:rsid w:val="0092718C"/>
    <w:rsid w:val="0093025F"/>
    <w:rsid w:val="00931BD9"/>
    <w:rsid w:val="009323CD"/>
    <w:rsid w:val="00932B8A"/>
    <w:rsid w:val="00932C97"/>
    <w:rsid w:val="00934609"/>
    <w:rsid w:val="009368F3"/>
    <w:rsid w:val="00937BF3"/>
    <w:rsid w:val="009404B0"/>
    <w:rsid w:val="00940B69"/>
    <w:rsid w:val="00941636"/>
    <w:rsid w:val="00943742"/>
    <w:rsid w:val="00943F55"/>
    <w:rsid w:val="00944C3B"/>
    <w:rsid w:val="00945972"/>
    <w:rsid w:val="00945C05"/>
    <w:rsid w:val="0094611B"/>
    <w:rsid w:val="00946945"/>
    <w:rsid w:val="00946E57"/>
    <w:rsid w:val="00947713"/>
    <w:rsid w:val="009503F1"/>
    <w:rsid w:val="00950BC4"/>
    <w:rsid w:val="00950DE7"/>
    <w:rsid w:val="00951D50"/>
    <w:rsid w:val="0095240E"/>
    <w:rsid w:val="00953920"/>
    <w:rsid w:val="00953D47"/>
    <w:rsid w:val="00954C48"/>
    <w:rsid w:val="00954FB3"/>
    <w:rsid w:val="00955833"/>
    <w:rsid w:val="0095681E"/>
    <w:rsid w:val="00956DBD"/>
    <w:rsid w:val="009572D4"/>
    <w:rsid w:val="00957445"/>
    <w:rsid w:val="00960780"/>
    <w:rsid w:val="00961921"/>
    <w:rsid w:val="009619C9"/>
    <w:rsid w:val="00961BF8"/>
    <w:rsid w:val="00962C60"/>
    <w:rsid w:val="00962D50"/>
    <w:rsid w:val="00963008"/>
    <w:rsid w:val="0096430A"/>
    <w:rsid w:val="0096460B"/>
    <w:rsid w:val="00964C2F"/>
    <w:rsid w:val="0096554B"/>
    <w:rsid w:val="0096584A"/>
    <w:rsid w:val="00965CAB"/>
    <w:rsid w:val="00966E94"/>
    <w:rsid w:val="009677A5"/>
    <w:rsid w:val="009719EC"/>
    <w:rsid w:val="00971F08"/>
    <w:rsid w:val="00971F41"/>
    <w:rsid w:val="0097217B"/>
    <w:rsid w:val="0097405B"/>
    <w:rsid w:val="00975C15"/>
    <w:rsid w:val="00975FD8"/>
    <w:rsid w:val="0097603D"/>
    <w:rsid w:val="00976949"/>
    <w:rsid w:val="0097742B"/>
    <w:rsid w:val="00980477"/>
    <w:rsid w:val="00980519"/>
    <w:rsid w:val="0098078A"/>
    <w:rsid w:val="00981A62"/>
    <w:rsid w:val="00983614"/>
    <w:rsid w:val="00984D2F"/>
    <w:rsid w:val="00985253"/>
    <w:rsid w:val="009853B3"/>
    <w:rsid w:val="0098573E"/>
    <w:rsid w:val="00986286"/>
    <w:rsid w:val="00986551"/>
    <w:rsid w:val="00986DC7"/>
    <w:rsid w:val="0099030F"/>
    <w:rsid w:val="00990630"/>
    <w:rsid w:val="00991761"/>
    <w:rsid w:val="00992407"/>
    <w:rsid w:val="009924A4"/>
    <w:rsid w:val="0099276C"/>
    <w:rsid w:val="009943BA"/>
    <w:rsid w:val="00994DCA"/>
    <w:rsid w:val="00994FCF"/>
    <w:rsid w:val="009960EC"/>
    <w:rsid w:val="009970DD"/>
    <w:rsid w:val="0099744F"/>
    <w:rsid w:val="009A0885"/>
    <w:rsid w:val="009A0FBA"/>
    <w:rsid w:val="009A1601"/>
    <w:rsid w:val="009A1CA0"/>
    <w:rsid w:val="009A462D"/>
    <w:rsid w:val="009A482A"/>
    <w:rsid w:val="009A5332"/>
    <w:rsid w:val="009A560C"/>
    <w:rsid w:val="009A5CBA"/>
    <w:rsid w:val="009A5F4D"/>
    <w:rsid w:val="009A6660"/>
    <w:rsid w:val="009B0264"/>
    <w:rsid w:val="009B0B65"/>
    <w:rsid w:val="009B0E7D"/>
    <w:rsid w:val="009B1F30"/>
    <w:rsid w:val="009B335E"/>
    <w:rsid w:val="009B3AC2"/>
    <w:rsid w:val="009B3C38"/>
    <w:rsid w:val="009B3D16"/>
    <w:rsid w:val="009B4DF4"/>
    <w:rsid w:val="009B564E"/>
    <w:rsid w:val="009B5A42"/>
    <w:rsid w:val="009B5CDF"/>
    <w:rsid w:val="009B7115"/>
    <w:rsid w:val="009B71AB"/>
    <w:rsid w:val="009B7E87"/>
    <w:rsid w:val="009C0CBF"/>
    <w:rsid w:val="009C176D"/>
    <w:rsid w:val="009C2328"/>
    <w:rsid w:val="009C32B6"/>
    <w:rsid w:val="009C403E"/>
    <w:rsid w:val="009C4C7E"/>
    <w:rsid w:val="009C5165"/>
    <w:rsid w:val="009C69A1"/>
    <w:rsid w:val="009C6AC3"/>
    <w:rsid w:val="009C6B7C"/>
    <w:rsid w:val="009C7734"/>
    <w:rsid w:val="009C7A16"/>
    <w:rsid w:val="009D1484"/>
    <w:rsid w:val="009D1E3F"/>
    <w:rsid w:val="009D27A9"/>
    <w:rsid w:val="009D2F74"/>
    <w:rsid w:val="009D4FF0"/>
    <w:rsid w:val="009D588A"/>
    <w:rsid w:val="009D595B"/>
    <w:rsid w:val="009D703C"/>
    <w:rsid w:val="009D718F"/>
    <w:rsid w:val="009D725B"/>
    <w:rsid w:val="009D77CB"/>
    <w:rsid w:val="009E068F"/>
    <w:rsid w:val="009E14E0"/>
    <w:rsid w:val="009E2371"/>
    <w:rsid w:val="009E35DB"/>
    <w:rsid w:val="009E37AF"/>
    <w:rsid w:val="009E47A3"/>
    <w:rsid w:val="009E47E3"/>
    <w:rsid w:val="009E4E98"/>
    <w:rsid w:val="009E530E"/>
    <w:rsid w:val="009E6D1E"/>
    <w:rsid w:val="009E7003"/>
    <w:rsid w:val="009E764D"/>
    <w:rsid w:val="009F0371"/>
    <w:rsid w:val="009F08F3"/>
    <w:rsid w:val="009F0F43"/>
    <w:rsid w:val="009F25B9"/>
    <w:rsid w:val="009F344F"/>
    <w:rsid w:val="009F4AC4"/>
    <w:rsid w:val="009F51A7"/>
    <w:rsid w:val="009F6244"/>
    <w:rsid w:val="009F64E9"/>
    <w:rsid w:val="009F710E"/>
    <w:rsid w:val="009F748A"/>
    <w:rsid w:val="00A00639"/>
    <w:rsid w:val="00A01F04"/>
    <w:rsid w:val="00A023DE"/>
    <w:rsid w:val="00A02663"/>
    <w:rsid w:val="00A02D1A"/>
    <w:rsid w:val="00A03997"/>
    <w:rsid w:val="00A048A8"/>
    <w:rsid w:val="00A04F49"/>
    <w:rsid w:val="00A05965"/>
    <w:rsid w:val="00A06045"/>
    <w:rsid w:val="00A10890"/>
    <w:rsid w:val="00A12798"/>
    <w:rsid w:val="00A13E54"/>
    <w:rsid w:val="00A13E99"/>
    <w:rsid w:val="00A17F63"/>
    <w:rsid w:val="00A20947"/>
    <w:rsid w:val="00A2193B"/>
    <w:rsid w:val="00A22787"/>
    <w:rsid w:val="00A2351A"/>
    <w:rsid w:val="00A23683"/>
    <w:rsid w:val="00A240C2"/>
    <w:rsid w:val="00A24812"/>
    <w:rsid w:val="00A24FAE"/>
    <w:rsid w:val="00A2506C"/>
    <w:rsid w:val="00A25817"/>
    <w:rsid w:val="00A264A9"/>
    <w:rsid w:val="00A2677C"/>
    <w:rsid w:val="00A27785"/>
    <w:rsid w:val="00A278E5"/>
    <w:rsid w:val="00A30187"/>
    <w:rsid w:val="00A30244"/>
    <w:rsid w:val="00A3134B"/>
    <w:rsid w:val="00A31F7A"/>
    <w:rsid w:val="00A32231"/>
    <w:rsid w:val="00A332CC"/>
    <w:rsid w:val="00A332F5"/>
    <w:rsid w:val="00A3397D"/>
    <w:rsid w:val="00A3448A"/>
    <w:rsid w:val="00A36297"/>
    <w:rsid w:val="00A3630F"/>
    <w:rsid w:val="00A379BA"/>
    <w:rsid w:val="00A401F6"/>
    <w:rsid w:val="00A40ACE"/>
    <w:rsid w:val="00A40E2D"/>
    <w:rsid w:val="00A415D3"/>
    <w:rsid w:val="00A41E2B"/>
    <w:rsid w:val="00A43B8B"/>
    <w:rsid w:val="00A44063"/>
    <w:rsid w:val="00A44C59"/>
    <w:rsid w:val="00A44F27"/>
    <w:rsid w:val="00A4527F"/>
    <w:rsid w:val="00A45B74"/>
    <w:rsid w:val="00A51131"/>
    <w:rsid w:val="00A51A75"/>
    <w:rsid w:val="00A52390"/>
    <w:rsid w:val="00A52E1D"/>
    <w:rsid w:val="00A5412C"/>
    <w:rsid w:val="00A552BB"/>
    <w:rsid w:val="00A552FF"/>
    <w:rsid w:val="00A567B7"/>
    <w:rsid w:val="00A56D59"/>
    <w:rsid w:val="00A61499"/>
    <w:rsid w:val="00A6179C"/>
    <w:rsid w:val="00A62A77"/>
    <w:rsid w:val="00A63483"/>
    <w:rsid w:val="00A65227"/>
    <w:rsid w:val="00A657D7"/>
    <w:rsid w:val="00A660AC"/>
    <w:rsid w:val="00A6649A"/>
    <w:rsid w:val="00A665D9"/>
    <w:rsid w:val="00A6714C"/>
    <w:rsid w:val="00A67BBD"/>
    <w:rsid w:val="00A67E6C"/>
    <w:rsid w:val="00A70874"/>
    <w:rsid w:val="00A70BAE"/>
    <w:rsid w:val="00A710CC"/>
    <w:rsid w:val="00A7170D"/>
    <w:rsid w:val="00A7193C"/>
    <w:rsid w:val="00A71B99"/>
    <w:rsid w:val="00A723A5"/>
    <w:rsid w:val="00A72A67"/>
    <w:rsid w:val="00A739D0"/>
    <w:rsid w:val="00A742CA"/>
    <w:rsid w:val="00A7479D"/>
    <w:rsid w:val="00A761D4"/>
    <w:rsid w:val="00A76965"/>
    <w:rsid w:val="00A77617"/>
    <w:rsid w:val="00A77EC4"/>
    <w:rsid w:val="00A80436"/>
    <w:rsid w:val="00A81627"/>
    <w:rsid w:val="00A82D41"/>
    <w:rsid w:val="00A83306"/>
    <w:rsid w:val="00A83AA2"/>
    <w:rsid w:val="00A844C6"/>
    <w:rsid w:val="00A84B4E"/>
    <w:rsid w:val="00A917C2"/>
    <w:rsid w:val="00A91820"/>
    <w:rsid w:val="00A925C8"/>
    <w:rsid w:val="00A92879"/>
    <w:rsid w:val="00A93757"/>
    <w:rsid w:val="00A93E53"/>
    <w:rsid w:val="00A9442A"/>
    <w:rsid w:val="00A945A4"/>
    <w:rsid w:val="00A94976"/>
    <w:rsid w:val="00A96EFF"/>
    <w:rsid w:val="00AA016F"/>
    <w:rsid w:val="00AA01F1"/>
    <w:rsid w:val="00AA1562"/>
    <w:rsid w:val="00AA1ED6"/>
    <w:rsid w:val="00AA4B0D"/>
    <w:rsid w:val="00AA51D6"/>
    <w:rsid w:val="00AA5CE6"/>
    <w:rsid w:val="00AA6651"/>
    <w:rsid w:val="00AA6ABF"/>
    <w:rsid w:val="00AA7B6C"/>
    <w:rsid w:val="00AA7E9A"/>
    <w:rsid w:val="00AB0BC8"/>
    <w:rsid w:val="00AB11CA"/>
    <w:rsid w:val="00AB12FC"/>
    <w:rsid w:val="00AB14D9"/>
    <w:rsid w:val="00AB272E"/>
    <w:rsid w:val="00AB2AB6"/>
    <w:rsid w:val="00AB4AB8"/>
    <w:rsid w:val="00AB558A"/>
    <w:rsid w:val="00AB58E5"/>
    <w:rsid w:val="00AB655E"/>
    <w:rsid w:val="00AB75A5"/>
    <w:rsid w:val="00AC007F"/>
    <w:rsid w:val="00AC05B3"/>
    <w:rsid w:val="00AC09F0"/>
    <w:rsid w:val="00AC10E5"/>
    <w:rsid w:val="00AC119E"/>
    <w:rsid w:val="00AC2AB5"/>
    <w:rsid w:val="00AC2ECD"/>
    <w:rsid w:val="00AC30E1"/>
    <w:rsid w:val="00AC3119"/>
    <w:rsid w:val="00AC38B5"/>
    <w:rsid w:val="00AC3986"/>
    <w:rsid w:val="00AC3ADF"/>
    <w:rsid w:val="00AC430A"/>
    <w:rsid w:val="00AC43D8"/>
    <w:rsid w:val="00AC4586"/>
    <w:rsid w:val="00AC49FB"/>
    <w:rsid w:val="00AC4A65"/>
    <w:rsid w:val="00AC586E"/>
    <w:rsid w:val="00AC5A10"/>
    <w:rsid w:val="00AC6F45"/>
    <w:rsid w:val="00AC6F96"/>
    <w:rsid w:val="00AC7C85"/>
    <w:rsid w:val="00AD0AA3"/>
    <w:rsid w:val="00AD1865"/>
    <w:rsid w:val="00AD2299"/>
    <w:rsid w:val="00AD3957"/>
    <w:rsid w:val="00AD3F94"/>
    <w:rsid w:val="00AD43F8"/>
    <w:rsid w:val="00AD469A"/>
    <w:rsid w:val="00AD4A5A"/>
    <w:rsid w:val="00AD644F"/>
    <w:rsid w:val="00AD7C0A"/>
    <w:rsid w:val="00AE0398"/>
    <w:rsid w:val="00AE0CBF"/>
    <w:rsid w:val="00AE1440"/>
    <w:rsid w:val="00AE27AC"/>
    <w:rsid w:val="00AE40E0"/>
    <w:rsid w:val="00AE4DBA"/>
    <w:rsid w:val="00AE4F07"/>
    <w:rsid w:val="00AE5177"/>
    <w:rsid w:val="00AE696D"/>
    <w:rsid w:val="00AE72C4"/>
    <w:rsid w:val="00AE7B26"/>
    <w:rsid w:val="00AF1C5D"/>
    <w:rsid w:val="00AF1F68"/>
    <w:rsid w:val="00AF25A4"/>
    <w:rsid w:val="00AF42D7"/>
    <w:rsid w:val="00AF46D2"/>
    <w:rsid w:val="00AF4DFF"/>
    <w:rsid w:val="00AF719A"/>
    <w:rsid w:val="00AF7984"/>
    <w:rsid w:val="00B006FE"/>
    <w:rsid w:val="00B007CB"/>
    <w:rsid w:val="00B02893"/>
    <w:rsid w:val="00B02AA9"/>
    <w:rsid w:val="00B02FA3"/>
    <w:rsid w:val="00B03031"/>
    <w:rsid w:val="00B03DF3"/>
    <w:rsid w:val="00B04B11"/>
    <w:rsid w:val="00B04E4C"/>
    <w:rsid w:val="00B05084"/>
    <w:rsid w:val="00B057FA"/>
    <w:rsid w:val="00B06E0D"/>
    <w:rsid w:val="00B07915"/>
    <w:rsid w:val="00B10131"/>
    <w:rsid w:val="00B118C5"/>
    <w:rsid w:val="00B11C06"/>
    <w:rsid w:val="00B122A9"/>
    <w:rsid w:val="00B124F4"/>
    <w:rsid w:val="00B12623"/>
    <w:rsid w:val="00B12770"/>
    <w:rsid w:val="00B1372D"/>
    <w:rsid w:val="00B138A9"/>
    <w:rsid w:val="00B138F6"/>
    <w:rsid w:val="00B13E5D"/>
    <w:rsid w:val="00B15180"/>
    <w:rsid w:val="00B157F9"/>
    <w:rsid w:val="00B15D3A"/>
    <w:rsid w:val="00B15F85"/>
    <w:rsid w:val="00B167F1"/>
    <w:rsid w:val="00B168B9"/>
    <w:rsid w:val="00B17134"/>
    <w:rsid w:val="00B1770E"/>
    <w:rsid w:val="00B17811"/>
    <w:rsid w:val="00B20256"/>
    <w:rsid w:val="00B20346"/>
    <w:rsid w:val="00B20D09"/>
    <w:rsid w:val="00B21507"/>
    <w:rsid w:val="00B21EE8"/>
    <w:rsid w:val="00B22274"/>
    <w:rsid w:val="00B22A6E"/>
    <w:rsid w:val="00B25464"/>
    <w:rsid w:val="00B2636E"/>
    <w:rsid w:val="00B26827"/>
    <w:rsid w:val="00B26F7E"/>
    <w:rsid w:val="00B2763F"/>
    <w:rsid w:val="00B277EC"/>
    <w:rsid w:val="00B27AAC"/>
    <w:rsid w:val="00B305AC"/>
    <w:rsid w:val="00B30929"/>
    <w:rsid w:val="00B32CEE"/>
    <w:rsid w:val="00B34900"/>
    <w:rsid w:val="00B34C89"/>
    <w:rsid w:val="00B34E39"/>
    <w:rsid w:val="00B34F5D"/>
    <w:rsid w:val="00B350DB"/>
    <w:rsid w:val="00B35CED"/>
    <w:rsid w:val="00B3652E"/>
    <w:rsid w:val="00B36BC6"/>
    <w:rsid w:val="00B36F68"/>
    <w:rsid w:val="00B370CA"/>
    <w:rsid w:val="00B372AA"/>
    <w:rsid w:val="00B37CB3"/>
    <w:rsid w:val="00B40302"/>
    <w:rsid w:val="00B40445"/>
    <w:rsid w:val="00B4098F"/>
    <w:rsid w:val="00B41184"/>
    <w:rsid w:val="00B41888"/>
    <w:rsid w:val="00B4237E"/>
    <w:rsid w:val="00B42DF3"/>
    <w:rsid w:val="00B43F2E"/>
    <w:rsid w:val="00B45741"/>
    <w:rsid w:val="00B45A52"/>
    <w:rsid w:val="00B46175"/>
    <w:rsid w:val="00B46349"/>
    <w:rsid w:val="00B46C80"/>
    <w:rsid w:val="00B46CCD"/>
    <w:rsid w:val="00B470BA"/>
    <w:rsid w:val="00B50371"/>
    <w:rsid w:val="00B51963"/>
    <w:rsid w:val="00B530A4"/>
    <w:rsid w:val="00B530A8"/>
    <w:rsid w:val="00B54F2A"/>
    <w:rsid w:val="00B57931"/>
    <w:rsid w:val="00B57C82"/>
    <w:rsid w:val="00B614EF"/>
    <w:rsid w:val="00B62AAA"/>
    <w:rsid w:val="00B63D74"/>
    <w:rsid w:val="00B6494F"/>
    <w:rsid w:val="00B664C7"/>
    <w:rsid w:val="00B667FB"/>
    <w:rsid w:val="00B6799C"/>
    <w:rsid w:val="00B70749"/>
    <w:rsid w:val="00B739F6"/>
    <w:rsid w:val="00B748C0"/>
    <w:rsid w:val="00B74EA1"/>
    <w:rsid w:val="00B75242"/>
    <w:rsid w:val="00B75A4F"/>
    <w:rsid w:val="00B75C7D"/>
    <w:rsid w:val="00B76A77"/>
    <w:rsid w:val="00B77E7E"/>
    <w:rsid w:val="00B81A6C"/>
    <w:rsid w:val="00B8289B"/>
    <w:rsid w:val="00B8289D"/>
    <w:rsid w:val="00B828C1"/>
    <w:rsid w:val="00B83FE2"/>
    <w:rsid w:val="00B85457"/>
    <w:rsid w:val="00B85DE5"/>
    <w:rsid w:val="00B864DD"/>
    <w:rsid w:val="00B875E6"/>
    <w:rsid w:val="00B87CA4"/>
    <w:rsid w:val="00B87CC6"/>
    <w:rsid w:val="00B9018D"/>
    <w:rsid w:val="00B9044B"/>
    <w:rsid w:val="00B90F73"/>
    <w:rsid w:val="00B91122"/>
    <w:rsid w:val="00B9172E"/>
    <w:rsid w:val="00B928AF"/>
    <w:rsid w:val="00B92F3F"/>
    <w:rsid w:val="00B93B59"/>
    <w:rsid w:val="00B9406A"/>
    <w:rsid w:val="00B9574C"/>
    <w:rsid w:val="00B95BBF"/>
    <w:rsid w:val="00B96919"/>
    <w:rsid w:val="00B96B29"/>
    <w:rsid w:val="00B97EF9"/>
    <w:rsid w:val="00BA10FB"/>
    <w:rsid w:val="00BA21B3"/>
    <w:rsid w:val="00BA2280"/>
    <w:rsid w:val="00BA2986"/>
    <w:rsid w:val="00BA2A08"/>
    <w:rsid w:val="00BA5067"/>
    <w:rsid w:val="00BA56D2"/>
    <w:rsid w:val="00BA6F7C"/>
    <w:rsid w:val="00BA76E0"/>
    <w:rsid w:val="00BA7C35"/>
    <w:rsid w:val="00BB1A4B"/>
    <w:rsid w:val="00BB235B"/>
    <w:rsid w:val="00BB2A25"/>
    <w:rsid w:val="00BB3798"/>
    <w:rsid w:val="00BB3FCF"/>
    <w:rsid w:val="00BB4A85"/>
    <w:rsid w:val="00BB51E9"/>
    <w:rsid w:val="00BB5BE0"/>
    <w:rsid w:val="00BB5DD6"/>
    <w:rsid w:val="00BB6DFC"/>
    <w:rsid w:val="00BC0312"/>
    <w:rsid w:val="00BC0E28"/>
    <w:rsid w:val="00BC0FDC"/>
    <w:rsid w:val="00BC2099"/>
    <w:rsid w:val="00BC257F"/>
    <w:rsid w:val="00BC3053"/>
    <w:rsid w:val="00BC3D55"/>
    <w:rsid w:val="00BC3DBF"/>
    <w:rsid w:val="00BC4D2E"/>
    <w:rsid w:val="00BC4DA5"/>
    <w:rsid w:val="00BC61FB"/>
    <w:rsid w:val="00BC787C"/>
    <w:rsid w:val="00BC78F0"/>
    <w:rsid w:val="00BD0395"/>
    <w:rsid w:val="00BD24CA"/>
    <w:rsid w:val="00BD26CC"/>
    <w:rsid w:val="00BD3818"/>
    <w:rsid w:val="00BD3AFF"/>
    <w:rsid w:val="00BD3BA5"/>
    <w:rsid w:val="00BD3C22"/>
    <w:rsid w:val="00BD465A"/>
    <w:rsid w:val="00BD48AC"/>
    <w:rsid w:val="00BD5F1A"/>
    <w:rsid w:val="00BD77AF"/>
    <w:rsid w:val="00BD7BB2"/>
    <w:rsid w:val="00BE07D5"/>
    <w:rsid w:val="00BE1234"/>
    <w:rsid w:val="00BE161B"/>
    <w:rsid w:val="00BE2C73"/>
    <w:rsid w:val="00BE2FA6"/>
    <w:rsid w:val="00BE333F"/>
    <w:rsid w:val="00BE359D"/>
    <w:rsid w:val="00BE3E24"/>
    <w:rsid w:val="00BE45FB"/>
    <w:rsid w:val="00BE4BB0"/>
    <w:rsid w:val="00BE4D82"/>
    <w:rsid w:val="00BE5B61"/>
    <w:rsid w:val="00BE5F80"/>
    <w:rsid w:val="00BE69E3"/>
    <w:rsid w:val="00BE7406"/>
    <w:rsid w:val="00BE7603"/>
    <w:rsid w:val="00BE7E6A"/>
    <w:rsid w:val="00BF0881"/>
    <w:rsid w:val="00BF0CFF"/>
    <w:rsid w:val="00BF1B16"/>
    <w:rsid w:val="00BF2F52"/>
    <w:rsid w:val="00BF3279"/>
    <w:rsid w:val="00BF3A0A"/>
    <w:rsid w:val="00BF3C45"/>
    <w:rsid w:val="00BF57AB"/>
    <w:rsid w:val="00BF5C19"/>
    <w:rsid w:val="00BF5EF7"/>
    <w:rsid w:val="00BF6993"/>
    <w:rsid w:val="00BF718B"/>
    <w:rsid w:val="00BF74C7"/>
    <w:rsid w:val="00BF78CC"/>
    <w:rsid w:val="00C00848"/>
    <w:rsid w:val="00C012A7"/>
    <w:rsid w:val="00C015F1"/>
    <w:rsid w:val="00C01F33"/>
    <w:rsid w:val="00C02691"/>
    <w:rsid w:val="00C02CC6"/>
    <w:rsid w:val="00C03BA5"/>
    <w:rsid w:val="00C040F7"/>
    <w:rsid w:val="00C041B0"/>
    <w:rsid w:val="00C044AB"/>
    <w:rsid w:val="00C04619"/>
    <w:rsid w:val="00C05706"/>
    <w:rsid w:val="00C07377"/>
    <w:rsid w:val="00C07A34"/>
    <w:rsid w:val="00C100B0"/>
    <w:rsid w:val="00C10478"/>
    <w:rsid w:val="00C1049C"/>
    <w:rsid w:val="00C10951"/>
    <w:rsid w:val="00C11D9C"/>
    <w:rsid w:val="00C11EF9"/>
    <w:rsid w:val="00C12107"/>
    <w:rsid w:val="00C124DB"/>
    <w:rsid w:val="00C13702"/>
    <w:rsid w:val="00C14D4B"/>
    <w:rsid w:val="00C154BB"/>
    <w:rsid w:val="00C15EEE"/>
    <w:rsid w:val="00C1675E"/>
    <w:rsid w:val="00C16EEC"/>
    <w:rsid w:val="00C178B9"/>
    <w:rsid w:val="00C17AF6"/>
    <w:rsid w:val="00C17B85"/>
    <w:rsid w:val="00C20DAF"/>
    <w:rsid w:val="00C2215D"/>
    <w:rsid w:val="00C2254F"/>
    <w:rsid w:val="00C238C9"/>
    <w:rsid w:val="00C23B75"/>
    <w:rsid w:val="00C2506F"/>
    <w:rsid w:val="00C25262"/>
    <w:rsid w:val="00C26A77"/>
    <w:rsid w:val="00C26AC5"/>
    <w:rsid w:val="00C26FAA"/>
    <w:rsid w:val="00C279B5"/>
    <w:rsid w:val="00C27C45"/>
    <w:rsid w:val="00C32000"/>
    <w:rsid w:val="00C32E26"/>
    <w:rsid w:val="00C3561D"/>
    <w:rsid w:val="00C36559"/>
    <w:rsid w:val="00C370BF"/>
    <w:rsid w:val="00C3719D"/>
    <w:rsid w:val="00C4320B"/>
    <w:rsid w:val="00C43A14"/>
    <w:rsid w:val="00C4445B"/>
    <w:rsid w:val="00C44573"/>
    <w:rsid w:val="00C4483A"/>
    <w:rsid w:val="00C4581D"/>
    <w:rsid w:val="00C45CA4"/>
    <w:rsid w:val="00C510FF"/>
    <w:rsid w:val="00C516A8"/>
    <w:rsid w:val="00C52110"/>
    <w:rsid w:val="00C52B0C"/>
    <w:rsid w:val="00C52C66"/>
    <w:rsid w:val="00C52DF2"/>
    <w:rsid w:val="00C52E4F"/>
    <w:rsid w:val="00C53137"/>
    <w:rsid w:val="00C54719"/>
    <w:rsid w:val="00C54995"/>
    <w:rsid w:val="00C549EA"/>
    <w:rsid w:val="00C54D41"/>
    <w:rsid w:val="00C55CCD"/>
    <w:rsid w:val="00C55DF8"/>
    <w:rsid w:val="00C56207"/>
    <w:rsid w:val="00C56865"/>
    <w:rsid w:val="00C60783"/>
    <w:rsid w:val="00C613AF"/>
    <w:rsid w:val="00C619E3"/>
    <w:rsid w:val="00C628B9"/>
    <w:rsid w:val="00C64075"/>
    <w:rsid w:val="00C64489"/>
    <w:rsid w:val="00C64672"/>
    <w:rsid w:val="00C6486D"/>
    <w:rsid w:val="00C66947"/>
    <w:rsid w:val="00C67337"/>
    <w:rsid w:val="00C67495"/>
    <w:rsid w:val="00C67C9F"/>
    <w:rsid w:val="00C70697"/>
    <w:rsid w:val="00C70A5C"/>
    <w:rsid w:val="00C7128D"/>
    <w:rsid w:val="00C71661"/>
    <w:rsid w:val="00C718DC"/>
    <w:rsid w:val="00C72DC3"/>
    <w:rsid w:val="00C72EF4"/>
    <w:rsid w:val="00C7512A"/>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BA0"/>
    <w:rsid w:val="00C84CBD"/>
    <w:rsid w:val="00C86919"/>
    <w:rsid w:val="00C86CF5"/>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A0186"/>
    <w:rsid w:val="00CA05FA"/>
    <w:rsid w:val="00CA0A1A"/>
    <w:rsid w:val="00CA1E76"/>
    <w:rsid w:val="00CA1ED8"/>
    <w:rsid w:val="00CA3E0D"/>
    <w:rsid w:val="00CA3F12"/>
    <w:rsid w:val="00CA4633"/>
    <w:rsid w:val="00CA5195"/>
    <w:rsid w:val="00CA5E93"/>
    <w:rsid w:val="00CA5F1E"/>
    <w:rsid w:val="00CA69BA"/>
    <w:rsid w:val="00CA731A"/>
    <w:rsid w:val="00CB0CB1"/>
    <w:rsid w:val="00CB1F63"/>
    <w:rsid w:val="00CB2587"/>
    <w:rsid w:val="00CB3975"/>
    <w:rsid w:val="00CB4F1C"/>
    <w:rsid w:val="00CB52DB"/>
    <w:rsid w:val="00CB6814"/>
    <w:rsid w:val="00CB7170"/>
    <w:rsid w:val="00CB798A"/>
    <w:rsid w:val="00CC040E"/>
    <w:rsid w:val="00CC0E44"/>
    <w:rsid w:val="00CC1092"/>
    <w:rsid w:val="00CC10C7"/>
    <w:rsid w:val="00CC111F"/>
    <w:rsid w:val="00CC11A5"/>
    <w:rsid w:val="00CC2011"/>
    <w:rsid w:val="00CC2C21"/>
    <w:rsid w:val="00CC30F0"/>
    <w:rsid w:val="00CC315B"/>
    <w:rsid w:val="00CC3184"/>
    <w:rsid w:val="00CC3EA0"/>
    <w:rsid w:val="00CC40EF"/>
    <w:rsid w:val="00CC4276"/>
    <w:rsid w:val="00CC4F26"/>
    <w:rsid w:val="00CC5465"/>
    <w:rsid w:val="00CC5943"/>
    <w:rsid w:val="00CC5C7D"/>
    <w:rsid w:val="00CC67DC"/>
    <w:rsid w:val="00CC7081"/>
    <w:rsid w:val="00CC70FA"/>
    <w:rsid w:val="00CC7253"/>
    <w:rsid w:val="00CC7668"/>
    <w:rsid w:val="00CC7B45"/>
    <w:rsid w:val="00CD1188"/>
    <w:rsid w:val="00CD1766"/>
    <w:rsid w:val="00CD27A9"/>
    <w:rsid w:val="00CD2C22"/>
    <w:rsid w:val="00CD2ED1"/>
    <w:rsid w:val="00CD2F48"/>
    <w:rsid w:val="00CD337B"/>
    <w:rsid w:val="00CD3C79"/>
    <w:rsid w:val="00CD516F"/>
    <w:rsid w:val="00CD5E64"/>
    <w:rsid w:val="00CD628B"/>
    <w:rsid w:val="00CD6397"/>
    <w:rsid w:val="00CD7777"/>
    <w:rsid w:val="00CD7980"/>
    <w:rsid w:val="00CE0287"/>
    <w:rsid w:val="00CE0424"/>
    <w:rsid w:val="00CE0E72"/>
    <w:rsid w:val="00CE1CE9"/>
    <w:rsid w:val="00CE443F"/>
    <w:rsid w:val="00CE4444"/>
    <w:rsid w:val="00CE4E1B"/>
    <w:rsid w:val="00CE50DA"/>
    <w:rsid w:val="00CE5370"/>
    <w:rsid w:val="00CE64DC"/>
    <w:rsid w:val="00CE65C4"/>
    <w:rsid w:val="00CE71E0"/>
    <w:rsid w:val="00CE7561"/>
    <w:rsid w:val="00CF0B1C"/>
    <w:rsid w:val="00CF1104"/>
    <w:rsid w:val="00CF1354"/>
    <w:rsid w:val="00CF17CC"/>
    <w:rsid w:val="00CF25D9"/>
    <w:rsid w:val="00CF3806"/>
    <w:rsid w:val="00CF3B1F"/>
    <w:rsid w:val="00CF3BF6"/>
    <w:rsid w:val="00CF473C"/>
    <w:rsid w:val="00CF4D00"/>
    <w:rsid w:val="00CF5076"/>
    <w:rsid w:val="00CF625B"/>
    <w:rsid w:val="00CF687E"/>
    <w:rsid w:val="00CF70DB"/>
    <w:rsid w:val="00CF77C3"/>
    <w:rsid w:val="00CF7B21"/>
    <w:rsid w:val="00D00890"/>
    <w:rsid w:val="00D008A0"/>
    <w:rsid w:val="00D00CA0"/>
    <w:rsid w:val="00D0123E"/>
    <w:rsid w:val="00D033EB"/>
    <w:rsid w:val="00D0349B"/>
    <w:rsid w:val="00D04434"/>
    <w:rsid w:val="00D0443D"/>
    <w:rsid w:val="00D04CB9"/>
    <w:rsid w:val="00D10249"/>
    <w:rsid w:val="00D102A2"/>
    <w:rsid w:val="00D1073D"/>
    <w:rsid w:val="00D115C3"/>
    <w:rsid w:val="00D11897"/>
    <w:rsid w:val="00D12A0D"/>
    <w:rsid w:val="00D13135"/>
    <w:rsid w:val="00D1383E"/>
    <w:rsid w:val="00D13D2D"/>
    <w:rsid w:val="00D13E4E"/>
    <w:rsid w:val="00D15132"/>
    <w:rsid w:val="00D15375"/>
    <w:rsid w:val="00D16D25"/>
    <w:rsid w:val="00D17C21"/>
    <w:rsid w:val="00D203FB"/>
    <w:rsid w:val="00D2062F"/>
    <w:rsid w:val="00D21B50"/>
    <w:rsid w:val="00D2242C"/>
    <w:rsid w:val="00D22550"/>
    <w:rsid w:val="00D22DCB"/>
    <w:rsid w:val="00D239A7"/>
    <w:rsid w:val="00D23DED"/>
    <w:rsid w:val="00D23F47"/>
    <w:rsid w:val="00D26383"/>
    <w:rsid w:val="00D3005B"/>
    <w:rsid w:val="00D30D1C"/>
    <w:rsid w:val="00D3240E"/>
    <w:rsid w:val="00D340A5"/>
    <w:rsid w:val="00D35B1C"/>
    <w:rsid w:val="00D36D10"/>
    <w:rsid w:val="00D36E71"/>
    <w:rsid w:val="00D371CC"/>
    <w:rsid w:val="00D37D87"/>
    <w:rsid w:val="00D40B33"/>
    <w:rsid w:val="00D40C74"/>
    <w:rsid w:val="00D4116E"/>
    <w:rsid w:val="00D412EF"/>
    <w:rsid w:val="00D418AF"/>
    <w:rsid w:val="00D4318F"/>
    <w:rsid w:val="00D43192"/>
    <w:rsid w:val="00D438BF"/>
    <w:rsid w:val="00D43F3B"/>
    <w:rsid w:val="00D440F8"/>
    <w:rsid w:val="00D44F6B"/>
    <w:rsid w:val="00D45919"/>
    <w:rsid w:val="00D4631E"/>
    <w:rsid w:val="00D50B30"/>
    <w:rsid w:val="00D51955"/>
    <w:rsid w:val="00D51E88"/>
    <w:rsid w:val="00D52733"/>
    <w:rsid w:val="00D5353A"/>
    <w:rsid w:val="00D546FF"/>
    <w:rsid w:val="00D55231"/>
    <w:rsid w:val="00D55AD5"/>
    <w:rsid w:val="00D576CA"/>
    <w:rsid w:val="00D603E7"/>
    <w:rsid w:val="00D6086F"/>
    <w:rsid w:val="00D60E13"/>
    <w:rsid w:val="00D61777"/>
    <w:rsid w:val="00D61AF5"/>
    <w:rsid w:val="00D62469"/>
    <w:rsid w:val="00D62665"/>
    <w:rsid w:val="00D62883"/>
    <w:rsid w:val="00D62CD5"/>
    <w:rsid w:val="00D63392"/>
    <w:rsid w:val="00D63B7B"/>
    <w:rsid w:val="00D6435F"/>
    <w:rsid w:val="00D64C32"/>
    <w:rsid w:val="00D652B5"/>
    <w:rsid w:val="00D66155"/>
    <w:rsid w:val="00D675FE"/>
    <w:rsid w:val="00D7057A"/>
    <w:rsid w:val="00D70695"/>
    <w:rsid w:val="00D708B0"/>
    <w:rsid w:val="00D7172F"/>
    <w:rsid w:val="00D71EC9"/>
    <w:rsid w:val="00D720EE"/>
    <w:rsid w:val="00D745AB"/>
    <w:rsid w:val="00D7465F"/>
    <w:rsid w:val="00D774DF"/>
    <w:rsid w:val="00D77B1D"/>
    <w:rsid w:val="00D8021F"/>
    <w:rsid w:val="00D80383"/>
    <w:rsid w:val="00D80457"/>
    <w:rsid w:val="00D823C6"/>
    <w:rsid w:val="00D829DE"/>
    <w:rsid w:val="00D84136"/>
    <w:rsid w:val="00D84963"/>
    <w:rsid w:val="00D85220"/>
    <w:rsid w:val="00D8605A"/>
    <w:rsid w:val="00D86CA3"/>
    <w:rsid w:val="00D871CE"/>
    <w:rsid w:val="00D878FE"/>
    <w:rsid w:val="00D87EF3"/>
    <w:rsid w:val="00D9174B"/>
    <w:rsid w:val="00D91919"/>
    <w:rsid w:val="00D9196D"/>
    <w:rsid w:val="00D91FE5"/>
    <w:rsid w:val="00D92982"/>
    <w:rsid w:val="00D92FE3"/>
    <w:rsid w:val="00D93C85"/>
    <w:rsid w:val="00D954D3"/>
    <w:rsid w:val="00D96A19"/>
    <w:rsid w:val="00D97AAD"/>
    <w:rsid w:val="00D97E37"/>
    <w:rsid w:val="00DA0093"/>
    <w:rsid w:val="00DA05CF"/>
    <w:rsid w:val="00DA0786"/>
    <w:rsid w:val="00DA09DA"/>
    <w:rsid w:val="00DA1784"/>
    <w:rsid w:val="00DA305E"/>
    <w:rsid w:val="00DA30EB"/>
    <w:rsid w:val="00DA49F8"/>
    <w:rsid w:val="00DA5007"/>
    <w:rsid w:val="00DA5417"/>
    <w:rsid w:val="00DA547E"/>
    <w:rsid w:val="00DA56E8"/>
    <w:rsid w:val="00DA5D6D"/>
    <w:rsid w:val="00DA6537"/>
    <w:rsid w:val="00DA67EC"/>
    <w:rsid w:val="00DA7984"/>
    <w:rsid w:val="00DA7DF4"/>
    <w:rsid w:val="00DB00B9"/>
    <w:rsid w:val="00DB0A9F"/>
    <w:rsid w:val="00DB275F"/>
    <w:rsid w:val="00DB377D"/>
    <w:rsid w:val="00DB3E19"/>
    <w:rsid w:val="00DB436E"/>
    <w:rsid w:val="00DB67B8"/>
    <w:rsid w:val="00DB7122"/>
    <w:rsid w:val="00DB76F3"/>
    <w:rsid w:val="00DB7EE4"/>
    <w:rsid w:val="00DC0728"/>
    <w:rsid w:val="00DC0E54"/>
    <w:rsid w:val="00DC0F3D"/>
    <w:rsid w:val="00DC1528"/>
    <w:rsid w:val="00DC170D"/>
    <w:rsid w:val="00DC2D36"/>
    <w:rsid w:val="00DC47E4"/>
    <w:rsid w:val="00DC4B28"/>
    <w:rsid w:val="00DC4C21"/>
    <w:rsid w:val="00DC53EF"/>
    <w:rsid w:val="00DC59F6"/>
    <w:rsid w:val="00DC6077"/>
    <w:rsid w:val="00DC6A6A"/>
    <w:rsid w:val="00DC772E"/>
    <w:rsid w:val="00DD01EE"/>
    <w:rsid w:val="00DD09E3"/>
    <w:rsid w:val="00DD2E25"/>
    <w:rsid w:val="00DD2E33"/>
    <w:rsid w:val="00DD2E80"/>
    <w:rsid w:val="00DD34AC"/>
    <w:rsid w:val="00DD3577"/>
    <w:rsid w:val="00DD3C88"/>
    <w:rsid w:val="00DD5CA0"/>
    <w:rsid w:val="00DD62D0"/>
    <w:rsid w:val="00DD6EE5"/>
    <w:rsid w:val="00DE0BAA"/>
    <w:rsid w:val="00DE0D05"/>
    <w:rsid w:val="00DE0E2D"/>
    <w:rsid w:val="00DE2337"/>
    <w:rsid w:val="00DE23D2"/>
    <w:rsid w:val="00DE2919"/>
    <w:rsid w:val="00DE5608"/>
    <w:rsid w:val="00DE582B"/>
    <w:rsid w:val="00DE58D0"/>
    <w:rsid w:val="00DE654F"/>
    <w:rsid w:val="00DE7770"/>
    <w:rsid w:val="00DF0899"/>
    <w:rsid w:val="00DF0B6E"/>
    <w:rsid w:val="00DF0D98"/>
    <w:rsid w:val="00DF15E0"/>
    <w:rsid w:val="00DF2130"/>
    <w:rsid w:val="00DF29F7"/>
    <w:rsid w:val="00DF37A0"/>
    <w:rsid w:val="00DF382B"/>
    <w:rsid w:val="00DF4100"/>
    <w:rsid w:val="00DF4A95"/>
    <w:rsid w:val="00DF5DA5"/>
    <w:rsid w:val="00E0060D"/>
    <w:rsid w:val="00E00B01"/>
    <w:rsid w:val="00E01A4F"/>
    <w:rsid w:val="00E039EB"/>
    <w:rsid w:val="00E0468D"/>
    <w:rsid w:val="00E1002C"/>
    <w:rsid w:val="00E110E7"/>
    <w:rsid w:val="00E115C5"/>
    <w:rsid w:val="00E11B20"/>
    <w:rsid w:val="00E11FF1"/>
    <w:rsid w:val="00E12B6A"/>
    <w:rsid w:val="00E12C9A"/>
    <w:rsid w:val="00E13847"/>
    <w:rsid w:val="00E13B16"/>
    <w:rsid w:val="00E17115"/>
    <w:rsid w:val="00E17410"/>
    <w:rsid w:val="00E17C34"/>
    <w:rsid w:val="00E17FA2"/>
    <w:rsid w:val="00E20767"/>
    <w:rsid w:val="00E20D05"/>
    <w:rsid w:val="00E21511"/>
    <w:rsid w:val="00E21719"/>
    <w:rsid w:val="00E22330"/>
    <w:rsid w:val="00E231D3"/>
    <w:rsid w:val="00E23875"/>
    <w:rsid w:val="00E240E0"/>
    <w:rsid w:val="00E263C0"/>
    <w:rsid w:val="00E30923"/>
    <w:rsid w:val="00E30B5A"/>
    <w:rsid w:val="00E3123D"/>
    <w:rsid w:val="00E31461"/>
    <w:rsid w:val="00E316B1"/>
    <w:rsid w:val="00E31D43"/>
    <w:rsid w:val="00E32608"/>
    <w:rsid w:val="00E33394"/>
    <w:rsid w:val="00E34188"/>
    <w:rsid w:val="00E3446E"/>
    <w:rsid w:val="00E345CD"/>
    <w:rsid w:val="00E34985"/>
    <w:rsid w:val="00E34A01"/>
    <w:rsid w:val="00E34B6E"/>
    <w:rsid w:val="00E35559"/>
    <w:rsid w:val="00E362F1"/>
    <w:rsid w:val="00E368EC"/>
    <w:rsid w:val="00E37066"/>
    <w:rsid w:val="00E3723A"/>
    <w:rsid w:val="00E37860"/>
    <w:rsid w:val="00E446F1"/>
    <w:rsid w:val="00E44B1B"/>
    <w:rsid w:val="00E44D7A"/>
    <w:rsid w:val="00E44E3A"/>
    <w:rsid w:val="00E451F3"/>
    <w:rsid w:val="00E456C3"/>
    <w:rsid w:val="00E46260"/>
    <w:rsid w:val="00E4631E"/>
    <w:rsid w:val="00E4639E"/>
    <w:rsid w:val="00E46886"/>
    <w:rsid w:val="00E47309"/>
    <w:rsid w:val="00E4767E"/>
    <w:rsid w:val="00E47AEF"/>
    <w:rsid w:val="00E5059B"/>
    <w:rsid w:val="00E514B9"/>
    <w:rsid w:val="00E52D53"/>
    <w:rsid w:val="00E52DA6"/>
    <w:rsid w:val="00E53B75"/>
    <w:rsid w:val="00E54E3B"/>
    <w:rsid w:val="00E57565"/>
    <w:rsid w:val="00E606C8"/>
    <w:rsid w:val="00E60DEC"/>
    <w:rsid w:val="00E61401"/>
    <w:rsid w:val="00E61E0F"/>
    <w:rsid w:val="00E626DB"/>
    <w:rsid w:val="00E62FCE"/>
    <w:rsid w:val="00E63838"/>
    <w:rsid w:val="00E63A17"/>
    <w:rsid w:val="00E63F5B"/>
    <w:rsid w:val="00E64434"/>
    <w:rsid w:val="00E659AA"/>
    <w:rsid w:val="00E6643E"/>
    <w:rsid w:val="00E66E37"/>
    <w:rsid w:val="00E67C51"/>
    <w:rsid w:val="00E7133A"/>
    <w:rsid w:val="00E716CA"/>
    <w:rsid w:val="00E72CCF"/>
    <w:rsid w:val="00E72EFC"/>
    <w:rsid w:val="00E73059"/>
    <w:rsid w:val="00E73A5F"/>
    <w:rsid w:val="00E74207"/>
    <w:rsid w:val="00E75184"/>
    <w:rsid w:val="00E753EA"/>
    <w:rsid w:val="00E7579A"/>
    <w:rsid w:val="00E758EC"/>
    <w:rsid w:val="00E77FF3"/>
    <w:rsid w:val="00E81CE7"/>
    <w:rsid w:val="00E8234C"/>
    <w:rsid w:val="00E83094"/>
    <w:rsid w:val="00E8321B"/>
    <w:rsid w:val="00E83AA9"/>
    <w:rsid w:val="00E83C4D"/>
    <w:rsid w:val="00E84572"/>
    <w:rsid w:val="00E85928"/>
    <w:rsid w:val="00E86827"/>
    <w:rsid w:val="00E86C0C"/>
    <w:rsid w:val="00E87004"/>
    <w:rsid w:val="00E8730D"/>
    <w:rsid w:val="00E87822"/>
    <w:rsid w:val="00E90395"/>
    <w:rsid w:val="00E90E49"/>
    <w:rsid w:val="00E917F9"/>
    <w:rsid w:val="00E9291C"/>
    <w:rsid w:val="00E93239"/>
    <w:rsid w:val="00E93FFE"/>
    <w:rsid w:val="00E94F8A"/>
    <w:rsid w:val="00E94F9E"/>
    <w:rsid w:val="00E95158"/>
    <w:rsid w:val="00E9689C"/>
    <w:rsid w:val="00E97228"/>
    <w:rsid w:val="00E9789F"/>
    <w:rsid w:val="00EA1988"/>
    <w:rsid w:val="00EA1FBA"/>
    <w:rsid w:val="00EA2282"/>
    <w:rsid w:val="00EA2AA8"/>
    <w:rsid w:val="00EA3568"/>
    <w:rsid w:val="00EA35CA"/>
    <w:rsid w:val="00EA3D77"/>
    <w:rsid w:val="00EA4E0B"/>
    <w:rsid w:val="00EA5982"/>
    <w:rsid w:val="00EA6404"/>
    <w:rsid w:val="00EA67D5"/>
    <w:rsid w:val="00EA7A41"/>
    <w:rsid w:val="00EA7C62"/>
    <w:rsid w:val="00EB077B"/>
    <w:rsid w:val="00EB1D5C"/>
    <w:rsid w:val="00EB29A1"/>
    <w:rsid w:val="00EB2F0B"/>
    <w:rsid w:val="00EB3246"/>
    <w:rsid w:val="00EB35AA"/>
    <w:rsid w:val="00EB4DF6"/>
    <w:rsid w:val="00EB4EA2"/>
    <w:rsid w:val="00EB6AEE"/>
    <w:rsid w:val="00EB7BB0"/>
    <w:rsid w:val="00EC0913"/>
    <w:rsid w:val="00EC0F69"/>
    <w:rsid w:val="00EC175E"/>
    <w:rsid w:val="00EC27C6"/>
    <w:rsid w:val="00EC3C86"/>
    <w:rsid w:val="00EC4207"/>
    <w:rsid w:val="00EC4E5F"/>
    <w:rsid w:val="00EC5653"/>
    <w:rsid w:val="00EC60B5"/>
    <w:rsid w:val="00EC647E"/>
    <w:rsid w:val="00EC65CF"/>
    <w:rsid w:val="00EC68B3"/>
    <w:rsid w:val="00EC6DDC"/>
    <w:rsid w:val="00EC71CE"/>
    <w:rsid w:val="00EC75A5"/>
    <w:rsid w:val="00ED1006"/>
    <w:rsid w:val="00ED3CDE"/>
    <w:rsid w:val="00ED540D"/>
    <w:rsid w:val="00ED6B71"/>
    <w:rsid w:val="00EE10D7"/>
    <w:rsid w:val="00EE1E41"/>
    <w:rsid w:val="00EE2849"/>
    <w:rsid w:val="00EE2913"/>
    <w:rsid w:val="00EE3707"/>
    <w:rsid w:val="00EE3A58"/>
    <w:rsid w:val="00EE3C9E"/>
    <w:rsid w:val="00EE570A"/>
    <w:rsid w:val="00EE7065"/>
    <w:rsid w:val="00EE753C"/>
    <w:rsid w:val="00EF0FD5"/>
    <w:rsid w:val="00EF18FE"/>
    <w:rsid w:val="00EF1B1A"/>
    <w:rsid w:val="00EF1F4F"/>
    <w:rsid w:val="00EF3704"/>
    <w:rsid w:val="00EF47CA"/>
    <w:rsid w:val="00EF50DC"/>
    <w:rsid w:val="00EF55A7"/>
    <w:rsid w:val="00EF5787"/>
    <w:rsid w:val="00EF5829"/>
    <w:rsid w:val="00EF58CD"/>
    <w:rsid w:val="00EF60D0"/>
    <w:rsid w:val="00EF69E5"/>
    <w:rsid w:val="00EF73E4"/>
    <w:rsid w:val="00F00F7D"/>
    <w:rsid w:val="00F015F8"/>
    <w:rsid w:val="00F01D41"/>
    <w:rsid w:val="00F01EAF"/>
    <w:rsid w:val="00F02814"/>
    <w:rsid w:val="00F0528D"/>
    <w:rsid w:val="00F068A1"/>
    <w:rsid w:val="00F06C67"/>
    <w:rsid w:val="00F06DFD"/>
    <w:rsid w:val="00F071D1"/>
    <w:rsid w:val="00F07533"/>
    <w:rsid w:val="00F07928"/>
    <w:rsid w:val="00F10629"/>
    <w:rsid w:val="00F12668"/>
    <w:rsid w:val="00F1275F"/>
    <w:rsid w:val="00F12F00"/>
    <w:rsid w:val="00F1436B"/>
    <w:rsid w:val="00F15DB5"/>
    <w:rsid w:val="00F15FA5"/>
    <w:rsid w:val="00F166E8"/>
    <w:rsid w:val="00F175DC"/>
    <w:rsid w:val="00F209B7"/>
    <w:rsid w:val="00F2257B"/>
    <w:rsid w:val="00F22DC3"/>
    <w:rsid w:val="00F23147"/>
    <w:rsid w:val="00F236F7"/>
    <w:rsid w:val="00F2376F"/>
    <w:rsid w:val="00F240CF"/>
    <w:rsid w:val="00F243D8"/>
    <w:rsid w:val="00F27C87"/>
    <w:rsid w:val="00F30828"/>
    <w:rsid w:val="00F30EA8"/>
    <w:rsid w:val="00F30F51"/>
    <w:rsid w:val="00F313D6"/>
    <w:rsid w:val="00F323D0"/>
    <w:rsid w:val="00F325F0"/>
    <w:rsid w:val="00F3274D"/>
    <w:rsid w:val="00F3302C"/>
    <w:rsid w:val="00F3466E"/>
    <w:rsid w:val="00F34E0A"/>
    <w:rsid w:val="00F35E3C"/>
    <w:rsid w:val="00F3694E"/>
    <w:rsid w:val="00F37A2A"/>
    <w:rsid w:val="00F37B57"/>
    <w:rsid w:val="00F40B01"/>
    <w:rsid w:val="00F40B63"/>
    <w:rsid w:val="00F40F0C"/>
    <w:rsid w:val="00F41C74"/>
    <w:rsid w:val="00F44B77"/>
    <w:rsid w:val="00F45F68"/>
    <w:rsid w:val="00F47046"/>
    <w:rsid w:val="00F4766C"/>
    <w:rsid w:val="00F50424"/>
    <w:rsid w:val="00F50577"/>
    <w:rsid w:val="00F50627"/>
    <w:rsid w:val="00F507D1"/>
    <w:rsid w:val="00F519CE"/>
    <w:rsid w:val="00F51ADA"/>
    <w:rsid w:val="00F52F19"/>
    <w:rsid w:val="00F5320E"/>
    <w:rsid w:val="00F544AD"/>
    <w:rsid w:val="00F54EDC"/>
    <w:rsid w:val="00F554B8"/>
    <w:rsid w:val="00F55775"/>
    <w:rsid w:val="00F56911"/>
    <w:rsid w:val="00F607C5"/>
    <w:rsid w:val="00F60DEA"/>
    <w:rsid w:val="00F618FA"/>
    <w:rsid w:val="00F620A4"/>
    <w:rsid w:val="00F62506"/>
    <w:rsid w:val="00F6302A"/>
    <w:rsid w:val="00F63110"/>
    <w:rsid w:val="00F638CF"/>
    <w:rsid w:val="00F64C2B"/>
    <w:rsid w:val="00F651BE"/>
    <w:rsid w:val="00F65C02"/>
    <w:rsid w:val="00F67330"/>
    <w:rsid w:val="00F677C6"/>
    <w:rsid w:val="00F67F53"/>
    <w:rsid w:val="00F703BE"/>
    <w:rsid w:val="00F703FE"/>
    <w:rsid w:val="00F706A1"/>
    <w:rsid w:val="00F70AA0"/>
    <w:rsid w:val="00F70B47"/>
    <w:rsid w:val="00F71F69"/>
    <w:rsid w:val="00F72B72"/>
    <w:rsid w:val="00F73201"/>
    <w:rsid w:val="00F748DF"/>
    <w:rsid w:val="00F74BB9"/>
    <w:rsid w:val="00F75582"/>
    <w:rsid w:val="00F756EB"/>
    <w:rsid w:val="00F75A7F"/>
    <w:rsid w:val="00F75BBE"/>
    <w:rsid w:val="00F76EFA"/>
    <w:rsid w:val="00F77F0F"/>
    <w:rsid w:val="00F804BE"/>
    <w:rsid w:val="00F80559"/>
    <w:rsid w:val="00F80A69"/>
    <w:rsid w:val="00F80ACA"/>
    <w:rsid w:val="00F80B5B"/>
    <w:rsid w:val="00F817CE"/>
    <w:rsid w:val="00F821B2"/>
    <w:rsid w:val="00F84013"/>
    <w:rsid w:val="00F8412F"/>
    <w:rsid w:val="00F8456C"/>
    <w:rsid w:val="00F84BD4"/>
    <w:rsid w:val="00F859D8"/>
    <w:rsid w:val="00F868F5"/>
    <w:rsid w:val="00F86946"/>
    <w:rsid w:val="00F9056A"/>
    <w:rsid w:val="00F90621"/>
    <w:rsid w:val="00F90F8D"/>
    <w:rsid w:val="00F914DA"/>
    <w:rsid w:val="00F9166A"/>
    <w:rsid w:val="00F91799"/>
    <w:rsid w:val="00F92114"/>
    <w:rsid w:val="00F92782"/>
    <w:rsid w:val="00F93492"/>
    <w:rsid w:val="00F93AA9"/>
    <w:rsid w:val="00F945C0"/>
    <w:rsid w:val="00F956A1"/>
    <w:rsid w:val="00F96985"/>
    <w:rsid w:val="00F96BF9"/>
    <w:rsid w:val="00F97838"/>
    <w:rsid w:val="00FA0789"/>
    <w:rsid w:val="00FA1C9C"/>
    <w:rsid w:val="00FA2673"/>
    <w:rsid w:val="00FA26B4"/>
    <w:rsid w:val="00FA2BB3"/>
    <w:rsid w:val="00FA2D2A"/>
    <w:rsid w:val="00FA5A8B"/>
    <w:rsid w:val="00FA604D"/>
    <w:rsid w:val="00FA62F8"/>
    <w:rsid w:val="00FA65F1"/>
    <w:rsid w:val="00FB0CB4"/>
    <w:rsid w:val="00FB18A2"/>
    <w:rsid w:val="00FB1C3B"/>
    <w:rsid w:val="00FB2A72"/>
    <w:rsid w:val="00FB4C80"/>
    <w:rsid w:val="00FB626C"/>
    <w:rsid w:val="00FB6805"/>
    <w:rsid w:val="00FB6883"/>
    <w:rsid w:val="00FB6A1E"/>
    <w:rsid w:val="00FB6A6A"/>
    <w:rsid w:val="00FB7AB6"/>
    <w:rsid w:val="00FC180C"/>
    <w:rsid w:val="00FC1D38"/>
    <w:rsid w:val="00FC4AD0"/>
    <w:rsid w:val="00FC6627"/>
    <w:rsid w:val="00FC7429"/>
    <w:rsid w:val="00FD07F6"/>
    <w:rsid w:val="00FD1A98"/>
    <w:rsid w:val="00FD1C91"/>
    <w:rsid w:val="00FD1DF7"/>
    <w:rsid w:val="00FD1EC8"/>
    <w:rsid w:val="00FD3947"/>
    <w:rsid w:val="00FD3FB3"/>
    <w:rsid w:val="00FD47ED"/>
    <w:rsid w:val="00FD4A85"/>
    <w:rsid w:val="00FD4D35"/>
    <w:rsid w:val="00FD6009"/>
    <w:rsid w:val="00FD67E6"/>
    <w:rsid w:val="00FD73A1"/>
    <w:rsid w:val="00FD74DB"/>
    <w:rsid w:val="00FD75C8"/>
    <w:rsid w:val="00FD7660"/>
    <w:rsid w:val="00FE0655"/>
    <w:rsid w:val="00FE081B"/>
    <w:rsid w:val="00FE12E2"/>
    <w:rsid w:val="00FE1D85"/>
    <w:rsid w:val="00FE2348"/>
    <w:rsid w:val="00FE2365"/>
    <w:rsid w:val="00FE3270"/>
    <w:rsid w:val="00FE37D1"/>
    <w:rsid w:val="00FE3C30"/>
    <w:rsid w:val="00FE3CA9"/>
    <w:rsid w:val="00FE45B9"/>
    <w:rsid w:val="00FE4C7B"/>
    <w:rsid w:val="00FE6146"/>
    <w:rsid w:val="00FE6D6B"/>
    <w:rsid w:val="00FE6E4F"/>
    <w:rsid w:val="00FE7336"/>
    <w:rsid w:val="00FE75AA"/>
    <w:rsid w:val="00FE787C"/>
    <w:rsid w:val="00FE7D7E"/>
    <w:rsid w:val="00FF138A"/>
    <w:rsid w:val="00FF1FBC"/>
    <w:rsid w:val="00FF2987"/>
    <w:rsid w:val="00FF45A5"/>
    <w:rsid w:val="00FF5A3D"/>
    <w:rsid w:val="00FF5C91"/>
    <w:rsid w:val="00FF6331"/>
    <w:rsid w:val="00FF66C6"/>
    <w:rsid w:val="00FF707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C90E3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3C57"/>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C52C6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C52C66"/>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C52C6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C52C66"/>
    <w:pPr>
      <w:numPr>
        <w:ilvl w:val="3"/>
      </w:numPr>
      <w:outlineLvl w:val="3"/>
    </w:pPr>
    <w:rPr>
      <w:sz w:val="24"/>
      <w:szCs w:val="24"/>
    </w:rPr>
  </w:style>
  <w:style w:type="paragraph" w:styleId="Heading5">
    <w:name w:val="heading 5"/>
    <w:basedOn w:val="Heading4"/>
    <w:next w:val="Normal"/>
    <w:link w:val="Heading5Char"/>
    <w:qFormat/>
    <w:rsid w:val="00C52C66"/>
    <w:pPr>
      <w:numPr>
        <w:ilvl w:val="4"/>
      </w:numPr>
      <w:outlineLvl w:val="4"/>
    </w:pPr>
    <w:rPr>
      <w:sz w:val="22"/>
      <w:szCs w:val="22"/>
    </w:rPr>
  </w:style>
  <w:style w:type="paragraph" w:styleId="Heading6">
    <w:name w:val="heading 6"/>
    <w:basedOn w:val="Normal"/>
    <w:next w:val="Normal"/>
    <w:link w:val="Heading6Char"/>
    <w:qFormat/>
    <w:rsid w:val="00C52C6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52C6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52C66"/>
    <w:pPr>
      <w:numPr>
        <w:ilvl w:val="7"/>
      </w:numPr>
      <w:outlineLvl w:val="7"/>
    </w:pPr>
  </w:style>
  <w:style w:type="paragraph" w:styleId="Heading9">
    <w:name w:val="heading 9"/>
    <w:basedOn w:val="Heading8"/>
    <w:next w:val="Normal"/>
    <w:link w:val="Heading9Char"/>
    <w:qFormat/>
    <w:rsid w:val="00C52C66"/>
    <w:pPr>
      <w:numPr>
        <w:ilvl w:val="8"/>
      </w:numPr>
      <w:outlineLvl w:val="8"/>
    </w:pPr>
  </w:style>
  <w:style w:type="character" w:default="1" w:styleId="DefaultParagraphFont">
    <w:name w:val="Default Paragraph Font"/>
    <w:uiPriority w:val="1"/>
    <w:semiHidden/>
    <w:unhideWhenUsed/>
    <w:rsid w:val="00773C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3C57"/>
  </w:style>
  <w:style w:type="paragraph" w:styleId="TOC8">
    <w:name w:val="toc 8"/>
    <w:basedOn w:val="TOC1"/>
    <w:semiHidden/>
    <w:rsid w:val="00C52C66"/>
    <w:pPr>
      <w:spacing w:before="180"/>
      <w:ind w:left="2693" w:hanging="2693"/>
    </w:pPr>
    <w:rPr>
      <w:b w:val="0"/>
      <w:bCs/>
    </w:rPr>
  </w:style>
  <w:style w:type="paragraph" w:styleId="TOC1">
    <w:name w:val="toc 1"/>
    <w:aliases w:val="Observation TOC2"/>
    <w:uiPriority w:val="39"/>
    <w:rsid w:val="00C52C66"/>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C52C66"/>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C52C66"/>
    <w:pPr>
      <w:spacing w:after="240"/>
      <w:jc w:val="center"/>
    </w:pPr>
    <w:rPr>
      <w:b/>
      <w:bCs/>
    </w:rPr>
  </w:style>
  <w:style w:type="paragraph" w:styleId="TOC5">
    <w:name w:val="toc 5"/>
    <w:aliases w:val="Observation TOC"/>
    <w:basedOn w:val="TOC4"/>
    <w:semiHidden/>
    <w:rsid w:val="00C52C66"/>
    <w:pPr>
      <w:tabs>
        <w:tab w:val="right" w:pos="1701"/>
      </w:tabs>
      <w:ind w:left="1701" w:hanging="1701"/>
    </w:pPr>
  </w:style>
  <w:style w:type="paragraph" w:styleId="TOC4">
    <w:name w:val="toc 4"/>
    <w:basedOn w:val="TOC3"/>
    <w:semiHidden/>
    <w:rsid w:val="00C52C66"/>
    <w:pPr>
      <w:ind w:left="1418" w:hanging="1418"/>
    </w:pPr>
  </w:style>
  <w:style w:type="paragraph" w:styleId="TOC3">
    <w:name w:val="toc 3"/>
    <w:basedOn w:val="TOC2"/>
    <w:semiHidden/>
    <w:rsid w:val="00C52C66"/>
    <w:pPr>
      <w:ind w:left="1134" w:hanging="1134"/>
    </w:pPr>
  </w:style>
  <w:style w:type="paragraph" w:styleId="TOC2">
    <w:name w:val="toc 2"/>
    <w:basedOn w:val="TOC1"/>
    <w:semiHidden/>
    <w:rsid w:val="00C52C66"/>
    <w:pPr>
      <w:keepNext w:val="0"/>
      <w:spacing w:before="0"/>
      <w:ind w:left="851" w:hanging="851"/>
    </w:pPr>
    <w:rPr>
      <w:szCs w:val="20"/>
    </w:rPr>
  </w:style>
  <w:style w:type="paragraph" w:styleId="Index2">
    <w:name w:val="index 2"/>
    <w:basedOn w:val="Index1"/>
    <w:semiHidden/>
    <w:rsid w:val="00C52C66"/>
    <w:pPr>
      <w:ind w:left="284"/>
    </w:pPr>
  </w:style>
  <w:style w:type="paragraph" w:styleId="Index1">
    <w:name w:val="index 1"/>
    <w:basedOn w:val="Normal"/>
    <w:semiHidden/>
    <w:rsid w:val="00C52C66"/>
    <w:pPr>
      <w:keepLines/>
      <w:spacing w:after="0"/>
    </w:pPr>
  </w:style>
  <w:style w:type="paragraph" w:styleId="DocumentMap">
    <w:name w:val="Document Map"/>
    <w:basedOn w:val="Normal"/>
    <w:semiHidden/>
    <w:rsid w:val="00C52C66"/>
    <w:pPr>
      <w:shd w:val="clear" w:color="auto" w:fill="000080"/>
    </w:pPr>
    <w:rPr>
      <w:rFonts w:ascii="Tahoma" w:hAnsi="Tahoma" w:cs="Tahoma"/>
    </w:rPr>
  </w:style>
  <w:style w:type="paragraph" w:styleId="ListNumber2">
    <w:name w:val="List Number 2"/>
    <w:basedOn w:val="ListNumber"/>
    <w:rsid w:val="00C52C66"/>
    <w:pPr>
      <w:ind w:left="851"/>
    </w:pPr>
  </w:style>
  <w:style w:type="paragraph" w:styleId="ListNumber">
    <w:name w:val="List Number"/>
    <w:basedOn w:val="List"/>
    <w:rsid w:val="00C52C66"/>
  </w:style>
  <w:style w:type="paragraph" w:styleId="List">
    <w:name w:val="List"/>
    <w:basedOn w:val="Normal"/>
    <w:rsid w:val="00C52C6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C52C66"/>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C52C66"/>
    <w:rPr>
      <w:b/>
      <w:bCs/>
      <w:position w:val="6"/>
      <w:sz w:val="16"/>
      <w:szCs w:val="16"/>
    </w:rPr>
  </w:style>
  <w:style w:type="paragraph" w:styleId="FootnoteText">
    <w:name w:val="footnote text"/>
    <w:basedOn w:val="Normal"/>
    <w:semiHidden/>
    <w:rsid w:val="00C52C66"/>
    <w:pPr>
      <w:keepLines/>
      <w:spacing w:after="0"/>
      <w:ind w:left="454" w:hanging="454"/>
    </w:pPr>
    <w:rPr>
      <w:sz w:val="16"/>
      <w:szCs w:val="16"/>
    </w:rPr>
  </w:style>
  <w:style w:type="paragraph" w:customStyle="1" w:styleId="3GPPHeader">
    <w:name w:val="3GPP_Header"/>
    <w:basedOn w:val="Normal"/>
    <w:rsid w:val="00C52C66"/>
    <w:pPr>
      <w:tabs>
        <w:tab w:val="left" w:pos="1701"/>
        <w:tab w:val="right" w:pos="9639"/>
      </w:tabs>
      <w:spacing w:after="240"/>
    </w:pPr>
    <w:rPr>
      <w:b/>
      <w:sz w:val="24"/>
    </w:rPr>
  </w:style>
  <w:style w:type="paragraph" w:styleId="TOC9">
    <w:name w:val="toc 9"/>
    <w:basedOn w:val="TOC8"/>
    <w:semiHidden/>
    <w:rsid w:val="00C52C66"/>
    <w:pPr>
      <w:ind w:left="1418" w:hanging="1418"/>
    </w:pPr>
  </w:style>
  <w:style w:type="paragraph" w:styleId="TOC6">
    <w:name w:val="toc 6"/>
    <w:basedOn w:val="TOC5"/>
    <w:next w:val="Normal"/>
    <w:semiHidden/>
    <w:rsid w:val="00C52C66"/>
    <w:pPr>
      <w:ind w:left="1985" w:hanging="1985"/>
    </w:pPr>
  </w:style>
  <w:style w:type="paragraph" w:styleId="TOC7">
    <w:name w:val="toc 7"/>
    <w:basedOn w:val="TOC6"/>
    <w:next w:val="Normal"/>
    <w:semiHidden/>
    <w:rsid w:val="00C52C66"/>
    <w:pPr>
      <w:ind w:left="2268" w:hanging="2268"/>
    </w:pPr>
  </w:style>
  <w:style w:type="paragraph" w:styleId="ListBullet2">
    <w:name w:val="List Bullet 2"/>
    <w:basedOn w:val="ListBullet"/>
    <w:rsid w:val="00C52C66"/>
    <w:pPr>
      <w:numPr>
        <w:numId w:val="6"/>
      </w:numPr>
    </w:pPr>
  </w:style>
  <w:style w:type="paragraph" w:styleId="ListBullet">
    <w:name w:val="List Bullet"/>
    <w:basedOn w:val="BodyText"/>
    <w:rsid w:val="00C52C66"/>
    <w:pPr>
      <w:numPr>
        <w:numId w:val="5"/>
      </w:numPr>
    </w:pPr>
  </w:style>
  <w:style w:type="paragraph" w:styleId="ListBullet3">
    <w:name w:val="List Bullet 3"/>
    <w:basedOn w:val="ListBullet2"/>
    <w:rsid w:val="00C52C66"/>
    <w:pPr>
      <w:numPr>
        <w:numId w:val="7"/>
      </w:numPr>
    </w:pPr>
  </w:style>
  <w:style w:type="paragraph" w:customStyle="1" w:styleId="EQ">
    <w:name w:val="EQ"/>
    <w:basedOn w:val="Normal"/>
    <w:next w:val="Normal"/>
    <w:rsid w:val="00C52C66"/>
    <w:pPr>
      <w:keepLines/>
      <w:tabs>
        <w:tab w:val="center" w:pos="4536"/>
        <w:tab w:val="right" w:pos="9072"/>
      </w:tabs>
      <w:spacing w:after="180"/>
    </w:pPr>
    <w:rPr>
      <w:noProof/>
    </w:rPr>
  </w:style>
  <w:style w:type="paragraph" w:styleId="List2">
    <w:name w:val="List 2"/>
    <w:basedOn w:val="List"/>
    <w:rsid w:val="00C52C66"/>
    <w:pPr>
      <w:ind w:left="851"/>
    </w:pPr>
  </w:style>
  <w:style w:type="paragraph" w:styleId="List3">
    <w:name w:val="List 3"/>
    <w:basedOn w:val="List2"/>
    <w:rsid w:val="00C52C66"/>
    <w:pPr>
      <w:ind w:left="1135"/>
    </w:pPr>
  </w:style>
  <w:style w:type="paragraph" w:styleId="List4">
    <w:name w:val="List 4"/>
    <w:basedOn w:val="List3"/>
    <w:rsid w:val="00C52C66"/>
    <w:pPr>
      <w:ind w:left="1418"/>
    </w:pPr>
  </w:style>
  <w:style w:type="paragraph" w:styleId="List5">
    <w:name w:val="List 5"/>
    <w:basedOn w:val="List4"/>
    <w:rsid w:val="00C52C66"/>
    <w:pPr>
      <w:ind w:left="1702"/>
    </w:pPr>
  </w:style>
  <w:style w:type="paragraph" w:customStyle="1" w:styleId="EditorsNote">
    <w:name w:val="Editor's Note"/>
    <w:aliases w:val="EN"/>
    <w:basedOn w:val="Normal"/>
    <w:link w:val="EditorsNoteChar"/>
    <w:rsid w:val="00C52C66"/>
    <w:pPr>
      <w:keepLines/>
      <w:spacing w:after="180"/>
      <w:ind w:left="1135" w:hanging="851"/>
    </w:pPr>
    <w:rPr>
      <w:color w:val="FF0000"/>
    </w:rPr>
  </w:style>
  <w:style w:type="paragraph" w:styleId="ListBullet4">
    <w:name w:val="List Bullet 4"/>
    <w:basedOn w:val="ListBullet3"/>
    <w:rsid w:val="00C52C66"/>
    <w:pPr>
      <w:numPr>
        <w:numId w:val="8"/>
      </w:numPr>
    </w:pPr>
  </w:style>
  <w:style w:type="paragraph" w:styleId="ListBullet5">
    <w:name w:val="List Bullet 5"/>
    <w:basedOn w:val="ListBullet4"/>
    <w:rsid w:val="00C52C66"/>
    <w:pPr>
      <w:numPr>
        <w:numId w:val="4"/>
      </w:numPr>
    </w:pPr>
  </w:style>
  <w:style w:type="paragraph" w:styleId="Footer">
    <w:name w:val="footer"/>
    <w:basedOn w:val="Header"/>
    <w:rsid w:val="00C52C66"/>
    <w:pPr>
      <w:jc w:val="center"/>
    </w:pPr>
    <w:rPr>
      <w:i/>
      <w:iCs/>
    </w:rPr>
  </w:style>
  <w:style w:type="paragraph" w:customStyle="1" w:styleId="Reference">
    <w:name w:val="Reference"/>
    <w:basedOn w:val="Normal"/>
    <w:rsid w:val="00C52C66"/>
    <w:pPr>
      <w:numPr>
        <w:numId w:val="2"/>
      </w:numPr>
    </w:pPr>
  </w:style>
  <w:style w:type="paragraph" w:styleId="BalloonText">
    <w:name w:val="Balloon Text"/>
    <w:basedOn w:val="Normal"/>
    <w:semiHidden/>
    <w:rsid w:val="00C52C66"/>
    <w:rPr>
      <w:rFonts w:ascii="Tahoma" w:hAnsi="Tahoma" w:cs="Tahoma"/>
      <w:sz w:val="16"/>
      <w:szCs w:val="16"/>
    </w:rPr>
  </w:style>
  <w:style w:type="character" w:styleId="PageNumber">
    <w:name w:val="page number"/>
    <w:rsid w:val="00C52C6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52C66"/>
  </w:style>
  <w:style w:type="character" w:styleId="Hyperlink">
    <w:name w:val="Hyperlink"/>
    <w:uiPriority w:val="99"/>
    <w:rsid w:val="00C52C66"/>
    <w:rPr>
      <w:color w:val="0000FF"/>
      <w:u w:val="single"/>
      <w:lang w:val="en-GB"/>
    </w:rPr>
  </w:style>
  <w:style w:type="character" w:styleId="FollowedHyperlink">
    <w:name w:val="FollowedHyperlink"/>
    <w:semiHidden/>
    <w:rsid w:val="00C52C66"/>
    <w:rPr>
      <w:color w:val="FF0000"/>
      <w:u w:val="single"/>
    </w:rPr>
  </w:style>
  <w:style w:type="character" w:styleId="CommentReference">
    <w:name w:val="annotation reference"/>
    <w:semiHidden/>
    <w:rsid w:val="00C52C66"/>
    <w:rPr>
      <w:sz w:val="16"/>
      <w:szCs w:val="16"/>
    </w:rPr>
  </w:style>
  <w:style w:type="paragraph" w:styleId="CommentText">
    <w:name w:val="annotation text"/>
    <w:basedOn w:val="Normal"/>
    <w:link w:val="CommentTextChar"/>
    <w:rsid w:val="00C52C66"/>
  </w:style>
  <w:style w:type="paragraph" w:styleId="CommentSubject">
    <w:name w:val="annotation subject"/>
    <w:basedOn w:val="CommentText"/>
    <w:next w:val="CommentText"/>
    <w:semiHidden/>
    <w:rsid w:val="00C52C66"/>
    <w:rPr>
      <w:b/>
      <w:bCs/>
    </w:rPr>
  </w:style>
  <w:style w:type="character" w:customStyle="1" w:styleId="Heading1Char">
    <w:name w:val="Heading 1 Char"/>
    <w:link w:val="Heading1"/>
    <w:rsid w:val="00C52C66"/>
    <w:rPr>
      <w:rFonts w:ascii="Arial" w:eastAsia="Times New Roman" w:hAnsi="Arial" w:cs="Arial"/>
      <w:sz w:val="36"/>
      <w:szCs w:val="36"/>
      <w:lang w:val="en-GB" w:eastAsia="zh-CN"/>
    </w:rPr>
  </w:style>
  <w:style w:type="paragraph" w:customStyle="1" w:styleId="B1">
    <w:name w:val="B1"/>
    <w:basedOn w:val="List"/>
    <w:link w:val="B1Char"/>
    <w:rsid w:val="00C52C66"/>
    <w:pPr>
      <w:spacing w:after="180"/>
    </w:pPr>
  </w:style>
  <w:style w:type="paragraph" w:customStyle="1" w:styleId="B2">
    <w:name w:val="B2"/>
    <w:basedOn w:val="List2"/>
    <w:link w:val="B2Char"/>
    <w:rsid w:val="00C52C66"/>
    <w:pPr>
      <w:spacing w:after="180"/>
    </w:pPr>
  </w:style>
  <w:style w:type="paragraph" w:customStyle="1" w:styleId="B3">
    <w:name w:val="B3"/>
    <w:basedOn w:val="List3"/>
    <w:link w:val="B3Char"/>
    <w:rsid w:val="00C52C66"/>
    <w:pPr>
      <w:spacing w:after="180"/>
    </w:pPr>
  </w:style>
  <w:style w:type="paragraph" w:customStyle="1" w:styleId="B4">
    <w:name w:val="B4"/>
    <w:basedOn w:val="List4"/>
    <w:link w:val="B4Char"/>
    <w:rsid w:val="00C52C66"/>
    <w:pPr>
      <w:spacing w:after="180"/>
    </w:pPr>
  </w:style>
  <w:style w:type="paragraph" w:customStyle="1" w:styleId="Proposal">
    <w:name w:val="Proposal"/>
    <w:basedOn w:val="Normal"/>
    <w:qFormat/>
    <w:rsid w:val="00C52C6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52C66"/>
    <w:rPr>
      <w:rFonts w:ascii="Arial" w:eastAsia="Times New Roman" w:hAnsi="Arial"/>
      <w:lang w:val="en-GB"/>
    </w:rPr>
  </w:style>
  <w:style w:type="paragraph" w:customStyle="1" w:styleId="B5">
    <w:name w:val="B5"/>
    <w:basedOn w:val="List5"/>
    <w:link w:val="B5Char"/>
    <w:rsid w:val="00C52C66"/>
    <w:pPr>
      <w:spacing w:after="180"/>
    </w:pPr>
  </w:style>
  <w:style w:type="paragraph" w:customStyle="1" w:styleId="EX">
    <w:name w:val="EX"/>
    <w:basedOn w:val="Normal"/>
    <w:rsid w:val="00C52C66"/>
    <w:pPr>
      <w:keepLines/>
      <w:spacing w:after="180"/>
      <w:ind w:left="1702" w:hanging="1418"/>
    </w:pPr>
  </w:style>
  <w:style w:type="paragraph" w:customStyle="1" w:styleId="EW">
    <w:name w:val="EW"/>
    <w:basedOn w:val="EX"/>
    <w:rsid w:val="00C52C66"/>
    <w:pPr>
      <w:spacing w:after="0"/>
    </w:pPr>
  </w:style>
  <w:style w:type="paragraph" w:customStyle="1" w:styleId="TAL">
    <w:name w:val="TAL"/>
    <w:basedOn w:val="Normal"/>
    <w:link w:val="TALChar"/>
    <w:rsid w:val="00C52C66"/>
    <w:pPr>
      <w:keepNext/>
      <w:keepLines/>
      <w:spacing w:after="0"/>
    </w:pPr>
    <w:rPr>
      <w:sz w:val="18"/>
    </w:rPr>
  </w:style>
  <w:style w:type="paragraph" w:customStyle="1" w:styleId="TAC">
    <w:name w:val="TAC"/>
    <w:basedOn w:val="TAL"/>
    <w:rsid w:val="00C52C66"/>
    <w:pPr>
      <w:jc w:val="center"/>
    </w:pPr>
  </w:style>
  <w:style w:type="paragraph" w:customStyle="1" w:styleId="TAH">
    <w:name w:val="TAH"/>
    <w:basedOn w:val="TAC"/>
    <w:link w:val="TAHCar"/>
    <w:rsid w:val="00C52C66"/>
    <w:rPr>
      <w:b/>
    </w:rPr>
  </w:style>
  <w:style w:type="paragraph" w:customStyle="1" w:styleId="TAN">
    <w:name w:val="TAN"/>
    <w:basedOn w:val="TAL"/>
    <w:link w:val="TANChar"/>
    <w:rsid w:val="00C52C66"/>
    <w:pPr>
      <w:ind w:left="851" w:hanging="851"/>
    </w:pPr>
  </w:style>
  <w:style w:type="paragraph" w:customStyle="1" w:styleId="TAR">
    <w:name w:val="TAR"/>
    <w:basedOn w:val="TAL"/>
    <w:rsid w:val="00C52C66"/>
    <w:pPr>
      <w:jc w:val="right"/>
    </w:pPr>
  </w:style>
  <w:style w:type="paragraph" w:customStyle="1" w:styleId="TH">
    <w:name w:val="TH"/>
    <w:basedOn w:val="Normal"/>
    <w:link w:val="THChar"/>
    <w:rsid w:val="00C52C66"/>
    <w:pPr>
      <w:keepNext/>
      <w:keepLines/>
      <w:spacing w:before="60" w:after="180"/>
      <w:jc w:val="center"/>
    </w:pPr>
    <w:rPr>
      <w:b/>
    </w:rPr>
  </w:style>
  <w:style w:type="paragraph" w:customStyle="1" w:styleId="TF">
    <w:name w:val="TF"/>
    <w:aliases w:val="left"/>
    <w:basedOn w:val="TH"/>
    <w:link w:val="TFChar"/>
    <w:rsid w:val="00C52C66"/>
    <w:pPr>
      <w:keepNext w:val="0"/>
      <w:spacing w:before="0" w:after="240"/>
    </w:pPr>
  </w:style>
  <w:style w:type="paragraph" w:customStyle="1" w:styleId="TT">
    <w:name w:val="TT"/>
    <w:basedOn w:val="Heading1"/>
    <w:next w:val="Normal"/>
    <w:rsid w:val="00C52C66"/>
    <w:pPr>
      <w:numPr>
        <w:numId w:val="0"/>
      </w:numPr>
      <w:ind w:left="1134" w:hanging="1134"/>
      <w:outlineLvl w:val="9"/>
    </w:pPr>
    <w:rPr>
      <w:rFonts w:cs="Times New Roman"/>
      <w:szCs w:val="20"/>
      <w:lang w:eastAsia="en-US"/>
    </w:rPr>
  </w:style>
  <w:style w:type="paragraph" w:customStyle="1" w:styleId="ZA">
    <w:name w:val="ZA"/>
    <w:rsid w:val="00C52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C52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C52C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C52C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C52C66"/>
  </w:style>
  <w:style w:type="paragraph" w:customStyle="1" w:styleId="ZH">
    <w:name w:val="ZH"/>
    <w:rsid w:val="00C52C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C52C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C52C66"/>
    <w:pPr>
      <w:framePr w:hRule="auto" w:wrap="notBeside" w:y="852"/>
    </w:pPr>
    <w:rPr>
      <w:i w:val="0"/>
      <w:sz w:val="40"/>
    </w:rPr>
  </w:style>
  <w:style w:type="paragraph" w:customStyle="1" w:styleId="ZU">
    <w:name w:val="ZU"/>
    <w:rsid w:val="00C52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C52C66"/>
    <w:pPr>
      <w:framePr w:wrap="notBeside" w:y="16161"/>
    </w:pPr>
  </w:style>
  <w:style w:type="paragraph" w:customStyle="1" w:styleId="FP">
    <w:name w:val="FP"/>
    <w:basedOn w:val="Normal"/>
    <w:rsid w:val="00C52C66"/>
    <w:pPr>
      <w:spacing w:after="0"/>
    </w:pPr>
  </w:style>
  <w:style w:type="paragraph" w:customStyle="1" w:styleId="Observation">
    <w:name w:val="Observation"/>
    <w:basedOn w:val="Proposal"/>
    <w:qFormat/>
    <w:rsid w:val="00C52C66"/>
    <w:pPr>
      <w:numPr>
        <w:numId w:val="9"/>
      </w:numPr>
      <w:ind w:left="1701" w:hanging="1701"/>
    </w:pPr>
  </w:style>
  <w:style w:type="paragraph" w:styleId="TableofFigures">
    <w:name w:val="table of figures"/>
    <w:basedOn w:val="Normal"/>
    <w:next w:val="Normal"/>
    <w:uiPriority w:val="99"/>
    <w:rsid w:val="00C52C66"/>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qFormat/>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after="0"/>
    </w:pPr>
    <w:rPr>
      <w:noProof/>
      <w:color w:val="000000"/>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38010D"/>
    <w:rPr>
      <w:rFonts w:ascii="Arial" w:hAnsi="Arial"/>
      <w:lang w:val="en-GB"/>
    </w:rPr>
  </w:style>
  <w:style w:type="paragraph" w:customStyle="1" w:styleId="3GPPAgreements">
    <w:name w:val="3GPP Agreements"/>
    <w:basedOn w:val="Normal"/>
    <w:link w:val="3GPPAgreementsChar"/>
    <w:qFormat/>
    <w:rsid w:val="00A742CA"/>
    <w:pPr>
      <w:numPr>
        <w:numId w:val="11"/>
      </w:numPr>
      <w:spacing w:before="60" w:after="60"/>
    </w:pPr>
    <w:rPr>
      <w:rFonts w:ascii="Times New Roman" w:eastAsia="SimSun" w:hAnsi="Times New Roman"/>
      <w:lang w:val="en-US"/>
    </w:rPr>
  </w:style>
  <w:style w:type="character" w:customStyle="1" w:styleId="3GPPAgreementsChar">
    <w:name w:val="3GPP Agreements Char"/>
    <w:link w:val="3GPPAgreements"/>
    <w:rsid w:val="00A742CA"/>
    <w:rPr>
      <w:rFonts w:ascii="Times New Roman" w:eastAsia="SimSun" w:hAnsi="Times New Roman"/>
      <w:sz w:val="22"/>
      <w:lang w:val="en-US" w:eastAsia="zh-CN"/>
    </w:rPr>
  </w:style>
  <w:style w:type="character" w:customStyle="1" w:styleId="NOZchn">
    <w:name w:val="NO Zchn"/>
    <w:rsid w:val="003D5D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33425777">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395081797">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74772328">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83160127">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08364767">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287128258">
      <w:bodyDiv w:val="1"/>
      <w:marLeft w:val="0"/>
      <w:marRight w:val="0"/>
      <w:marTop w:val="0"/>
      <w:marBottom w:val="0"/>
      <w:divBdr>
        <w:top w:val="none" w:sz="0" w:space="0" w:color="auto"/>
        <w:left w:val="none" w:sz="0" w:space="0" w:color="auto"/>
        <w:bottom w:val="none" w:sz="0" w:space="0" w:color="auto"/>
        <w:right w:val="none" w:sz="0" w:space="0" w:color="auto"/>
      </w:divBdr>
    </w:div>
    <w:div w:id="1386223252">
      <w:bodyDiv w:val="1"/>
      <w:marLeft w:val="0"/>
      <w:marRight w:val="0"/>
      <w:marTop w:val="0"/>
      <w:marBottom w:val="0"/>
      <w:divBdr>
        <w:top w:val="none" w:sz="0" w:space="0" w:color="auto"/>
        <w:left w:val="none" w:sz="0" w:space="0" w:color="auto"/>
        <w:bottom w:val="none" w:sz="0" w:space="0" w:color="auto"/>
        <w:right w:val="none" w:sz="0" w:space="0" w:color="auto"/>
      </w:divBdr>
    </w:div>
    <w:div w:id="1427846730">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03177032">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394DC-975F-47EC-860E-94AB64B07861}">
  <ds:schemaRefs>
    <ds:schemaRef ds:uri="http://schemas.microsoft.com/office/2006/metadata/longProperties"/>
  </ds:schemaRefs>
</ds:datastoreItem>
</file>

<file path=customXml/itemProps2.xml><?xml version="1.0" encoding="utf-8"?>
<ds:datastoreItem xmlns:ds="http://schemas.openxmlformats.org/officeDocument/2006/customXml" ds:itemID="{83F0236F-27DF-4E23-9468-7AE1E6D8F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1343</Words>
  <Characters>7124</Characters>
  <Application>Microsoft Office Word</Application>
  <DocSecurity>0</DocSecurity>
  <Lines>59</Lines>
  <Paragraphs>16</Paragraphs>
  <ScaleCrop>false</ScaleCrop>
  <Company/>
  <LinksUpToDate>false</LinksUpToDate>
  <CharactersWithSpaces>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2019-02-14T22:31:00Z</dcterms:created>
  <dcterms:modified xsi:type="dcterms:W3CDTF">2019-02-14T22:46:00Z</dcterms:modified>
</cp:coreProperties>
</file>